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8C32" w14:textId="50E059FC" w:rsidR="008D4E1A" w:rsidRDefault="008D4E1A" w:rsidP="008D4E1A">
      <w:pPr>
        <w:jc w:val="center"/>
        <w:rPr>
          <w:b/>
          <w:sz w:val="32"/>
          <w:szCs w:val="32"/>
          <w:u w:val="single"/>
        </w:rPr>
      </w:pPr>
      <w:r>
        <w:rPr>
          <w:b/>
          <w:sz w:val="32"/>
          <w:szCs w:val="32"/>
          <w:u w:val="single"/>
        </w:rPr>
        <w:t>APPENDIX XX</w:t>
      </w:r>
      <w:r>
        <w:rPr>
          <w:b/>
          <w:sz w:val="32"/>
          <w:szCs w:val="32"/>
          <w:u w:val="single"/>
        </w:rPr>
        <w:t>II</w:t>
      </w:r>
    </w:p>
    <w:p w14:paraId="1786A7A7" w14:textId="77777777" w:rsidR="00C57A63" w:rsidRDefault="00C57A63">
      <w:pPr>
        <w:spacing w:line="276" w:lineRule="auto"/>
        <w:rPr>
          <w:rFonts w:ascii="Times New Roman" w:hAnsi="Times New Roman" w:cs="Times New Roman"/>
          <w:color w:val="000000" w:themeColor="text1"/>
        </w:rPr>
      </w:pPr>
    </w:p>
    <w:p w14:paraId="23DA6BE4" w14:textId="77777777" w:rsidR="00C57A63" w:rsidRDefault="00C57A63">
      <w:pPr>
        <w:spacing w:line="276" w:lineRule="auto"/>
        <w:rPr>
          <w:rFonts w:ascii="Times New Roman" w:hAnsi="Times New Roman" w:cs="Times New Roman"/>
          <w:color w:val="000000" w:themeColor="text1"/>
        </w:rPr>
      </w:pPr>
    </w:p>
    <w:p w14:paraId="0D69C27A" w14:textId="77777777" w:rsidR="00C57A63" w:rsidRDefault="00000000">
      <w:pPr>
        <w:kinsoku w:val="0"/>
        <w:overflowPunct w:val="0"/>
        <w:autoSpaceDE w:val="0"/>
        <w:autoSpaceDN w:val="0"/>
        <w:spacing w:line="276" w:lineRule="auto"/>
        <w:ind w:left="1530" w:rightChars="485" w:right="970"/>
        <w:jc w:val="center"/>
        <w:rPr>
          <w:rFonts w:ascii="Times New Roman" w:eastAsia="Malgun Gothic" w:hAnsi="Times New Roman" w:cs="Times New Roman"/>
          <w:b/>
          <w:bCs/>
          <w:color w:val="000000" w:themeColor="text1"/>
          <w:sz w:val="28"/>
          <w:szCs w:val="22"/>
          <w:lang w:eastAsia="ko-KR"/>
        </w:rPr>
      </w:pPr>
      <w:r>
        <w:rPr>
          <w:rFonts w:ascii="Times New Roman" w:hAnsi="Times New Roman" w:cs="Times New Roman" w:hint="eastAsia"/>
          <w:b/>
          <w:bCs/>
          <w:sz w:val="28"/>
          <w:szCs w:val="28"/>
        </w:rPr>
        <w:t>Progress</w:t>
      </w:r>
      <w:r>
        <w:rPr>
          <w:rFonts w:ascii="Times New Roman" w:hAnsi="Times New Roman" w:cs="Times New Roman"/>
          <w:b/>
          <w:bCs/>
          <w:sz w:val="28"/>
          <w:szCs w:val="28"/>
        </w:rPr>
        <w:t xml:space="preserve"> Report on Resource Mobilization</w:t>
      </w:r>
      <w:r>
        <w:rPr>
          <w:rFonts w:ascii="Times New Roman" w:hAnsi="Times New Roman" w:cs="Times New Roman" w:hint="eastAsia"/>
          <w:b/>
          <w:bCs/>
          <w:sz w:val="28"/>
          <w:szCs w:val="28"/>
        </w:rPr>
        <w:t xml:space="preserve"> in 2025</w:t>
      </w:r>
    </w:p>
    <w:p w14:paraId="2D568216" w14:textId="77777777" w:rsidR="00C57A63" w:rsidRDefault="00C57A63">
      <w:pPr>
        <w:kinsoku w:val="0"/>
        <w:overflowPunct w:val="0"/>
        <w:autoSpaceDE w:val="0"/>
        <w:autoSpaceDN w:val="0"/>
        <w:spacing w:line="276" w:lineRule="auto"/>
        <w:ind w:left="1530" w:rightChars="485" w:right="970"/>
        <w:jc w:val="center"/>
        <w:rPr>
          <w:rFonts w:ascii="Times New Roman" w:eastAsia="Malgun Gothic" w:hAnsi="Times New Roman" w:cs="Times New Roman"/>
          <w:b/>
          <w:bCs/>
          <w:color w:val="000000" w:themeColor="text1"/>
          <w:sz w:val="28"/>
          <w:szCs w:val="22"/>
          <w:lang w:eastAsia="ko-KR"/>
        </w:rPr>
      </w:pPr>
    </w:p>
    <w:p w14:paraId="6AC94F92" w14:textId="77777777" w:rsidR="00C57A63" w:rsidRDefault="00000000">
      <w:pPr>
        <w:spacing w:line="276"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 Submitted by Resource Mobilization</w:t>
      </w:r>
      <w:r>
        <w:rPr>
          <w:rFonts w:ascii="Times New Roman" w:hAnsi="Times New Roman" w:cs="Times New Roman" w:hint="eastAsia"/>
          <w:color w:val="000000" w:themeColor="text1"/>
          <w:sz w:val="22"/>
          <w:szCs w:val="22"/>
        </w:rPr>
        <w:t xml:space="preserve"> Task Team (RMTT)</w:t>
      </w:r>
    </w:p>
    <w:p w14:paraId="47FE7C1D" w14:textId="77777777" w:rsidR="00C57A63" w:rsidRDefault="00C57A63">
      <w:pPr>
        <w:spacing w:line="276" w:lineRule="auto"/>
        <w:rPr>
          <w:rFonts w:ascii="Times New Roman" w:hAnsi="Times New Roman" w:cs="Times New Roman"/>
          <w:b/>
          <w:bCs/>
          <w:sz w:val="24"/>
          <w:szCs w:val="24"/>
        </w:rPr>
      </w:pPr>
    </w:p>
    <w:p w14:paraId="08EC49EB" w14:textId="77777777" w:rsidR="00C57A63" w:rsidRDefault="00000000">
      <w:pPr>
        <w:numPr>
          <w:ilvl w:val="0"/>
          <w:numId w:val="3"/>
        </w:numPr>
        <w:spacing w:beforeLines="50" w:before="120" w:afterLines="50" w:after="120" w:line="276" w:lineRule="auto"/>
        <w:jc w:val="both"/>
        <w:rPr>
          <w:rFonts w:ascii="Times New Roman" w:hAnsi="Times New Roman" w:cs="Times New Roman"/>
          <w:sz w:val="22"/>
          <w:szCs w:val="22"/>
        </w:rPr>
      </w:pPr>
      <w:r>
        <w:rPr>
          <w:rFonts w:ascii="Times New Roman" w:hAnsi="Times New Roman" w:cs="Times New Roman" w:hint="eastAsia"/>
          <w:sz w:val="22"/>
          <w:szCs w:val="22"/>
        </w:rPr>
        <w:t xml:space="preserve">Following the decision of TC 57th </w:t>
      </w:r>
      <w:r>
        <w:rPr>
          <w:rFonts w:ascii="Times New Roman" w:hAnsi="Times New Roman" w:cs="Times New Roman"/>
          <w:sz w:val="22"/>
          <w:szCs w:val="22"/>
        </w:rPr>
        <w:t xml:space="preserve">Session, </w:t>
      </w:r>
      <w:r>
        <w:rPr>
          <w:rFonts w:ascii="Times New Roman" w:eastAsia="SimSun" w:hAnsi="Times New Roman" w:cs="Times New Roman"/>
          <w:color w:val="000000"/>
          <w:sz w:val="22"/>
          <w:szCs w:val="22"/>
          <w:shd w:val="clear" w:color="auto" w:fill="FFFFFF"/>
          <w:lang w:bidi="ar"/>
        </w:rPr>
        <w:t>under the supervision of AWG,</w:t>
      </w:r>
      <w:r>
        <w:rPr>
          <w:rFonts w:ascii="Times New Roman" w:eastAsia="SimSun" w:hAnsi="Times New Roman" w:cs="Times New Roman" w:hint="eastAsia"/>
          <w:color w:val="000000"/>
          <w:sz w:val="22"/>
          <w:szCs w:val="22"/>
          <w:shd w:val="clear" w:color="auto" w:fill="FFFFFF"/>
          <w:lang w:bidi="ar"/>
        </w:rPr>
        <w:t xml:space="preserve"> </w:t>
      </w:r>
      <w:r>
        <w:rPr>
          <w:rFonts w:ascii="Times New Roman" w:hAnsi="Times New Roman" w:cs="Times New Roman"/>
          <w:color w:val="000000" w:themeColor="text1"/>
          <w:sz w:val="22"/>
          <w:szCs w:val="22"/>
        </w:rPr>
        <w:t>Resource Mobilization</w:t>
      </w:r>
      <w:r>
        <w:rPr>
          <w:rFonts w:ascii="Times New Roman" w:hAnsi="Times New Roman" w:cs="Times New Roman" w:hint="eastAsia"/>
          <w:color w:val="000000" w:themeColor="text1"/>
          <w:sz w:val="22"/>
          <w:szCs w:val="22"/>
        </w:rPr>
        <w:t xml:space="preserve"> of Typhoon Committee made remarkable progresses in 2025</w:t>
      </w:r>
    </w:p>
    <w:p w14:paraId="6BDC66A1" w14:textId="77777777" w:rsidR="00C57A63" w:rsidRDefault="00000000">
      <w:pPr>
        <w:numPr>
          <w:ilvl w:val="0"/>
          <w:numId w:val="3"/>
        </w:numPr>
        <w:spacing w:beforeLines="50" w:before="120" w:afterLines="50" w:after="120" w:line="276" w:lineRule="auto"/>
        <w:jc w:val="both"/>
        <w:rPr>
          <w:rFonts w:ascii="Times New Roman" w:hAnsi="Times New Roman" w:cs="Times New Roman"/>
          <w:sz w:val="22"/>
          <w:szCs w:val="22"/>
        </w:rPr>
      </w:pPr>
      <w:r>
        <w:rPr>
          <w:rFonts w:ascii="Times New Roman" w:eastAsia="SimSun" w:hAnsi="Times New Roman" w:cs="Times New Roman" w:hint="eastAsia"/>
          <w:color w:val="000000"/>
          <w:sz w:val="22"/>
          <w:szCs w:val="22"/>
          <w:shd w:val="clear" w:color="auto" w:fill="FFFFFF"/>
          <w:lang w:bidi="ar"/>
        </w:rPr>
        <w:t>T</w:t>
      </w:r>
      <w:r>
        <w:rPr>
          <w:rFonts w:ascii="Times New Roman" w:eastAsia="SimSun" w:hAnsi="Times New Roman" w:cs="Times New Roman"/>
          <w:color w:val="000000"/>
          <w:sz w:val="22"/>
          <w:szCs w:val="22"/>
          <w:shd w:val="clear" w:color="auto" w:fill="FFFFFF"/>
          <w:lang w:bidi="ar"/>
        </w:rPr>
        <w:t xml:space="preserve">he task team (TT) for resource mobilization (RM) of Typhoon Committee was established </w:t>
      </w:r>
      <w:r>
        <w:rPr>
          <w:rFonts w:ascii="Times New Roman" w:hAnsi="Times New Roman" w:cs="Times New Roman" w:hint="eastAsia"/>
          <w:sz w:val="22"/>
          <w:szCs w:val="22"/>
        </w:rPr>
        <w:t>with Terms of Reference (TOR) for RMTT (annex 1</w:t>
      </w:r>
      <w:proofErr w:type="gramStart"/>
      <w:r>
        <w:rPr>
          <w:rFonts w:ascii="Times New Roman" w:hAnsi="Times New Roman" w:cs="Times New Roman" w:hint="eastAsia"/>
          <w:sz w:val="22"/>
          <w:szCs w:val="22"/>
        </w:rPr>
        <w:t>) .</w:t>
      </w:r>
      <w:proofErr w:type="gramEnd"/>
      <w:r>
        <w:rPr>
          <w:rFonts w:ascii="Times New Roman" w:hAnsi="Times New Roman" w:cs="Times New Roman" w:hint="eastAsia"/>
          <w:sz w:val="22"/>
          <w:szCs w:val="22"/>
        </w:rPr>
        <w:t xml:space="preserve"> </w:t>
      </w:r>
    </w:p>
    <w:p w14:paraId="015A196A" w14:textId="77777777" w:rsidR="00C57A63" w:rsidRDefault="00000000">
      <w:pPr>
        <w:numPr>
          <w:ilvl w:val="0"/>
          <w:numId w:val="3"/>
        </w:numPr>
        <w:spacing w:beforeLines="50" w:before="120" w:afterLines="50" w:after="120" w:line="276" w:lineRule="auto"/>
        <w:jc w:val="both"/>
        <w:rPr>
          <w:rFonts w:ascii="Times New Roman" w:eastAsia="SimSun" w:hAnsi="Times New Roman" w:cs="Times New Roman"/>
          <w:color w:val="000000"/>
          <w:sz w:val="22"/>
          <w:szCs w:val="22"/>
          <w:shd w:val="clear" w:color="auto" w:fill="FFFFFF"/>
          <w:lang w:bidi="ar"/>
        </w:rPr>
      </w:pPr>
      <w:r>
        <w:rPr>
          <w:rFonts w:ascii="Times New Roman" w:eastAsia="SimSun" w:hAnsi="Times New Roman" w:cs="Times New Roman" w:hint="eastAsia"/>
          <w:color w:val="000000"/>
          <w:sz w:val="22"/>
          <w:szCs w:val="22"/>
          <w:shd w:val="clear" w:color="auto" w:fill="FFFFFF"/>
          <w:lang w:bidi="ar"/>
        </w:rPr>
        <w:t xml:space="preserve">On the base of the nominations from </w:t>
      </w:r>
      <w:proofErr w:type="spellStart"/>
      <w:r>
        <w:rPr>
          <w:rFonts w:ascii="Times New Roman" w:eastAsia="SimSun" w:hAnsi="Times New Roman" w:cs="Times New Roman" w:hint="eastAsia"/>
          <w:color w:val="000000"/>
          <w:sz w:val="22"/>
          <w:szCs w:val="22"/>
          <w:shd w:val="clear" w:color="auto" w:fill="FFFFFF"/>
          <w:lang w:bidi="ar"/>
        </w:rPr>
        <w:t>Memembers</w:t>
      </w:r>
      <w:proofErr w:type="spellEnd"/>
      <w:r>
        <w:rPr>
          <w:rFonts w:ascii="Times New Roman" w:eastAsia="SimSun" w:hAnsi="Times New Roman" w:cs="Times New Roman" w:hint="eastAsia"/>
          <w:color w:val="000000"/>
          <w:sz w:val="22"/>
          <w:szCs w:val="22"/>
          <w:shd w:val="clear" w:color="auto" w:fill="FFFFFF"/>
          <w:lang w:bidi="ar"/>
        </w:rPr>
        <w:t xml:space="preserve">, under the </w:t>
      </w:r>
      <w:r>
        <w:rPr>
          <w:rFonts w:ascii="Times New Roman" w:eastAsia="SimSun" w:hAnsi="Times New Roman" w:cs="Times New Roman"/>
          <w:color w:val="000000"/>
          <w:sz w:val="22"/>
          <w:szCs w:val="22"/>
          <w:shd w:val="clear" w:color="auto" w:fill="FFFFFF"/>
          <w:lang w:bidi="ar"/>
        </w:rPr>
        <w:t>advice</w:t>
      </w:r>
      <w:r>
        <w:rPr>
          <w:rFonts w:ascii="Times New Roman" w:eastAsia="SimSun" w:hAnsi="Times New Roman" w:cs="Times New Roman" w:hint="eastAsia"/>
          <w:color w:val="000000"/>
          <w:sz w:val="22"/>
          <w:szCs w:val="22"/>
          <w:shd w:val="clear" w:color="auto" w:fill="FFFFFF"/>
          <w:lang w:bidi="ar"/>
        </w:rPr>
        <w:t xml:space="preserve"> from AWG, the task team for </w:t>
      </w:r>
      <w:r>
        <w:rPr>
          <w:rFonts w:ascii="Times New Roman" w:eastAsia="SimSun" w:hAnsi="Times New Roman" w:cs="Times New Roman"/>
          <w:color w:val="000000"/>
          <w:sz w:val="22"/>
          <w:szCs w:val="22"/>
          <w:shd w:val="clear" w:color="auto" w:fill="FFFFFF"/>
          <w:lang w:bidi="ar"/>
        </w:rPr>
        <w:t>resource mobilization</w:t>
      </w:r>
      <w:r>
        <w:rPr>
          <w:rFonts w:ascii="Times New Roman" w:eastAsia="SimSun" w:hAnsi="Times New Roman" w:cs="Times New Roman" w:hint="eastAsia"/>
          <w:color w:val="000000"/>
          <w:sz w:val="22"/>
          <w:szCs w:val="22"/>
          <w:shd w:val="clear" w:color="auto" w:fill="FFFFFF"/>
          <w:lang w:bidi="ar"/>
        </w:rPr>
        <w:t xml:space="preserve"> was composed of following members. The representatives of </w:t>
      </w:r>
      <w:r>
        <w:rPr>
          <w:rFonts w:ascii="Times New Roman" w:eastAsia="SimSun" w:hAnsi="Times New Roman" w:cs="Times New Roman" w:hint="eastAsia"/>
          <w:color w:val="000000"/>
          <w:sz w:val="22"/>
          <w:szCs w:val="22"/>
          <w:shd w:val="clear" w:color="auto" w:fill="FFFFFF"/>
          <w:lang w:eastAsia="ja-JP" w:bidi="ar"/>
        </w:rPr>
        <w:t xml:space="preserve">ESCAP and WMO </w:t>
      </w:r>
      <w:r>
        <w:rPr>
          <w:rFonts w:ascii="Times New Roman" w:eastAsia="SimSun" w:hAnsi="Times New Roman" w:cs="Times New Roman" w:hint="eastAsia"/>
          <w:color w:val="000000"/>
          <w:sz w:val="22"/>
          <w:szCs w:val="22"/>
          <w:shd w:val="clear" w:color="auto" w:fill="FFFFFF"/>
          <w:lang w:bidi="ar"/>
        </w:rPr>
        <w:t xml:space="preserve">will be </w:t>
      </w:r>
      <w:r>
        <w:rPr>
          <w:rFonts w:ascii="Times New Roman" w:eastAsia="SimSun" w:hAnsi="Times New Roman" w:cs="Times New Roman" w:hint="eastAsia"/>
          <w:color w:val="000000"/>
          <w:sz w:val="22"/>
          <w:szCs w:val="22"/>
          <w:shd w:val="clear" w:color="auto" w:fill="FFFFFF"/>
          <w:lang w:eastAsia="ja-JP" w:bidi="ar"/>
        </w:rPr>
        <w:t>involve</w:t>
      </w:r>
      <w:r>
        <w:rPr>
          <w:rFonts w:ascii="Times New Roman" w:eastAsia="SimSun" w:hAnsi="Times New Roman" w:cs="Times New Roman" w:hint="eastAsia"/>
          <w:color w:val="000000"/>
          <w:sz w:val="22"/>
          <w:szCs w:val="22"/>
          <w:shd w:val="clear" w:color="auto" w:fill="FFFFFF"/>
          <w:lang w:bidi="ar"/>
        </w:rPr>
        <w:t>d in the Task Force as supervisors.</w:t>
      </w:r>
    </w:p>
    <w:p w14:paraId="788DB2C6" w14:textId="77777777" w:rsidR="00C57A63" w:rsidRDefault="00000000">
      <w:pPr>
        <w:numPr>
          <w:ilvl w:val="0"/>
          <w:numId w:val="2"/>
        </w:numPr>
        <w:tabs>
          <w:tab w:val="clear" w:pos="420"/>
        </w:tabs>
        <w:spacing w:line="276" w:lineRule="auto"/>
        <w:ind w:left="879"/>
        <w:rPr>
          <w:rFonts w:ascii="Times New Roman" w:eastAsia="Aptos" w:hAnsi="Times New Roman" w:cs="Times New Roman"/>
          <w:color w:val="000000"/>
          <w:sz w:val="22"/>
          <w:szCs w:val="22"/>
          <w:lang w:bidi="ar"/>
        </w:rPr>
      </w:pPr>
      <w:r>
        <w:rPr>
          <w:rFonts w:ascii="Times New Roman" w:eastAsia="Aptos" w:hAnsi="Times New Roman" w:cs="Times New Roman" w:hint="eastAsia"/>
          <w:color w:val="000000"/>
          <w:sz w:val="22"/>
          <w:szCs w:val="22"/>
          <w:lang w:bidi="ar"/>
        </w:rPr>
        <w:t xml:space="preserve">Mr. Tom </w:t>
      </w:r>
      <w:r>
        <w:rPr>
          <w:rFonts w:ascii="Times New Roman" w:eastAsia="Aptos" w:hAnsi="Times New Roman" w:cs="Times New Roman" w:hint="eastAsia"/>
          <w:color w:val="000000"/>
          <w:sz w:val="22"/>
          <w:szCs w:val="22"/>
          <w:lang w:eastAsia="en-GB" w:bidi="ar"/>
        </w:rPr>
        <w:t>EVANS</w:t>
      </w:r>
      <w:r>
        <w:rPr>
          <w:rFonts w:ascii="Times New Roman" w:eastAsia="Aptos" w:hAnsi="Times New Roman" w:cs="Times New Roman" w:hint="eastAsia"/>
          <w:color w:val="000000"/>
          <w:sz w:val="22"/>
          <w:szCs w:val="22"/>
          <w:lang w:bidi="ar"/>
        </w:rPr>
        <w:t xml:space="preserve">, AWG </w:t>
      </w:r>
      <w:r>
        <w:rPr>
          <w:rFonts w:ascii="Times New Roman" w:eastAsia="Aptos" w:hAnsi="Times New Roman" w:cs="Times New Roman"/>
          <w:color w:val="000000"/>
          <w:sz w:val="22"/>
          <w:szCs w:val="22"/>
          <w:lang w:bidi="ar"/>
        </w:rPr>
        <w:t>Chairperson, head</w:t>
      </w:r>
      <w:r>
        <w:rPr>
          <w:rFonts w:ascii="Times New Roman" w:eastAsia="Aptos" w:hAnsi="Times New Roman" w:cs="Times New Roman" w:hint="eastAsia"/>
          <w:color w:val="000000"/>
          <w:sz w:val="22"/>
          <w:szCs w:val="22"/>
          <w:lang w:bidi="ar"/>
        </w:rPr>
        <w:t xml:space="preserve"> of task team</w:t>
      </w:r>
    </w:p>
    <w:p w14:paraId="6F1049C4" w14:textId="77777777" w:rsidR="00C57A63" w:rsidRDefault="00000000">
      <w:pPr>
        <w:numPr>
          <w:ilvl w:val="0"/>
          <w:numId w:val="2"/>
        </w:numPr>
        <w:tabs>
          <w:tab w:val="clear" w:pos="420"/>
        </w:tabs>
        <w:spacing w:line="276" w:lineRule="auto"/>
        <w:ind w:left="879"/>
        <w:rPr>
          <w:rFonts w:ascii="Times New Roman" w:eastAsia="Aptos" w:hAnsi="Times New Roman" w:cs="Times New Roman"/>
          <w:color w:val="000000"/>
          <w:sz w:val="22"/>
          <w:szCs w:val="22"/>
          <w:lang w:bidi="ar"/>
        </w:rPr>
      </w:pPr>
      <w:r>
        <w:rPr>
          <w:rFonts w:ascii="Times New Roman" w:eastAsia="Aptos" w:hAnsi="Times New Roman" w:cs="Times New Roman" w:hint="eastAsia"/>
          <w:color w:val="000000"/>
          <w:sz w:val="22"/>
          <w:szCs w:val="22"/>
          <w:lang w:bidi="ar"/>
        </w:rPr>
        <w:t xml:space="preserve">Dr. Yihong DUAN, TC Secretary, vice-head of </w:t>
      </w:r>
      <w:r>
        <w:rPr>
          <w:rFonts w:ascii="Times New Roman" w:eastAsia="Aptos" w:hAnsi="Times New Roman" w:cs="Times New Roman"/>
          <w:color w:val="000000"/>
          <w:sz w:val="22"/>
          <w:szCs w:val="22"/>
          <w:lang w:bidi="ar"/>
        </w:rPr>
        <w:t>task team</w:t>
      </w:r>
    </w:p>
    <w:p w14:paraId="5EEAE8E6" w14:textId="77777777" w:rsidR="00C57A63" w:rsidRDefault="00000000">
      <w:pPr>
        <w:numPr>
          <w:ilvl w:val="0"/>
          <w:numId w:val="2"/>
        </w:numPr>
        <w:tabs>
          <w:tab w:val="clear" w:pos="420"/>
        </w:tabs>
        <w:spacing w:line="276" w:lineRule="auto"/>
        <w:ind w:left="879"/>
        <w:rPr>
          <w:rFonts w:ascii="Times New Roman" w:eastAsia="Aptos" w:hAnsi="Times New Roman" w:cs="Times New Roman"/>
          <w:color w:val="000000"/>
          <w:sz w:val="22"/>
          <w:szCs w:val="22"/>
          <w:lang w:bidi="ar"/>
        </w:rPr>
      </w:pPr>
      <w:r>
        <w:rPr>
          <w:rFonts w:ascii="Times New Roman" w:eastAsia="Aptos" w:hAnsi="Times New Roman" w:cs="Times New Roman" w:hint="eastAsia"/>
          <w:color w:val="000000"/>
          <w:sz w:val="22"/>
          <w:szCs w:val="22"/>
          <w:lang w:bidi="ar"/>
        </w:rPr>
        <w:t>Ms.</w:t>
      </w:r>
      <w:r>
        <w:rPr>
          <w:rFonts w:ascii="Times New Roman" w:eastAsia="Aptos" w:hAnsi="Times New Roman" w:cs="Times New Roman"/>
          <w:color w:val="000000"/>
          <w:sz w:val="22"/>
          <w:szCs w:val="22"/>
          <w:lang w:bidi="ar"/>
        </w:rPr>
        <w:t xml:space="preserve"> W</w:t>
      </w:r>
      <w:r>
        <w:rPr>
          <w:rFonts w:ascii="Times New Roman" w:eastAsia="Aptos" w:hAnsi="Times New Roman" w:cs="Times New Roman" w:hint="eastAsia"/>
          <w:color w:val="000000"/>
          <w:sz w:val="22"/>
          <w:szCs w:val="22"/>
          <w:lang w:bidi="ar"/>
        </w:rPr>
        <w:t>ON</w:t>
      </w:r>
      <w:r>
        <w:rPr>
          <w:rFonts w:ascii="Times New Roman" w:eastAsia="Aptos" w:hAnsi="Times New Roman" w:cs="Times New Roman"/>
          <w:color w:val="000000"/>
          <w:sz w:val="22"/>
          <w:szCs w:val="22"/>
          <w:lang w:bidi="ar"/>
        </w:rPr>
        <w:t xml:space="preserve"> </w:t>
      </w:r>
      <w:proofErr w:type="spellStart"/>
      <w:r>
        <w:rPr>
          <w:rFonts w:ascii="Times New Roman" w:eastAsia="Aptos" w:hAnsi="Times New Roman" w:cs="Times New Roman"/>
          <w:color w:val="000000"/>
          <w:sz w:val="22"/>
          <w:szCs w:val="22"/>
          <w:lang w:bidi="ar"/>
        </w:rPr>
        <w:t>Seonghee</w:t>
      </w:r>
      <w:proofErr w:type="spellEnd"/>
      <w:r>
        <w:rPr>
          <w:rFonts w:ascii="Times New Roman" w:eastAsia="Aptos" w:hAnsi="Times New Roman" w:cs="Times New Roman" w:hint="eastAsia"/>
          <w:color w:val="000000"/>
          <w:sz w:val="22"/>
          <w:szCs w:val="22"/>
          <w:lang w:bidi="ar"/>
        </w:rPr>
        <w:t xml:space="preserve">, </w:t>
      </w:r>
      <w:r>
        <w:rPr>
          <w:rFonts w:ascii="Times New Roman" w:eastAsia="Aptos" w:hAnsi="Times New Roman" w:cs="Times New Roman"/>
          <w:color w:val="000000"/>
          <w:sz w:val="22"/>
          <w:szCs w:val="22"/>
          <w:lang w:bidi="ar"/>
        </w:rPr>
        <w:t>Senior Researcher</w:t>
      </w:r>
      <w:r>
        <w:rPr>
          <w:rFonts w:ascii="Times New Roman" w:eastAsia="Aptos" w:hAnsi="Times New Roman" w:cs="Times New Roman" w:hint="eastAsia"/>
          <w:color w:val="000000"/>
          <w:sz w:val="22"/>
          <w:szCs w:val="22"/>
          <w:lang w:bidi="ar"/>
        </w:rPr>
        <w:t xml:space="preserve"> of</w:t>
      </w:r>
      <w:r>
        <w:rPr>
          <w:rFonts w:ascii="Times New Roman" w:eastAsia="Aptos" w:hAnsi="Times New Roman" w:cs="Times New Roman"/>
          <w:color w:val="000000"/>
          <w:sz w:val="22"/>
          <w:szCs w:val="22"/>
          <w:lang w:bidi="ar"/>
        </w:rPr>
        <w:t xml:space="preserve"> KMA, member</w:t>
      </w:r>
    </w:p>
    <w:p w14:paraId="74F5B3C4" w14:textId="77777777" w:rsidR="00C57A63" w:rsidRDefault="00000000">
      <w:pPr>
        <w:numPr>
          <w:ilvl w:val="0"/>
          <w:numId w:val="2"/>
        </w:numPr>
        <w:tabs>
          <w:tab w:val="clear" w:pos="420"/>
        </w:tabs>
        <w:spacing w:line="276" w:lineRule="auto"/>
        <w:ind w:left="879"/>
        <w:rPr>
          <w:rFonts w:ascii="Times New Roman" w:eastAsia="Aptos" w:hAnsi="Times New Roman" w:cs="Times New Roman"/>
          <w:color w:val="000000"/>
          <w:sz w:val="22"/>
          <w:szCs w:val="22"/>
          <w:lang w:bidi="ar"/>
        </w:rPr>
      </w:pPr>
      <w:r>
        <w:rPr>
          <w:rFonts w:ascii="Times New Roman" w:eastAsia="Aptos" w:hAnsi="Times New Roman" w:cs="Times New Roman" w:hint="eastAsia"/>
          <w:color w:val="000000"/>
          <w:sz w:val="22"/>
          <w:szCs w:val="22"/>
          <w:lang w:bidi="ar"/>
        </w:rPr>
        <w:t xml:space="preserve">Ms. Lucia </w:t>
      </w:r>
      <w:r>
        <w:rPr>
          <w:rFonts w:ascii="Times New Roman" w:eastAsia="Aptos" w:hAnsi="Times New Roman" w:cs="Times New Roman"/>
          <w:color w:val="000000"/>
          <w:sz w:val="22"/>
          <w:szCs w:val="22"/>
          <w:lang w:bidi="ar"/>
        </w:rPr>
        <w:t>FONG, Wai Chio</w:t>
      </w:r>
      <w:r>
        <w:rPr>
          <w:rFonts w:ascii="Times New Roman" w:eastAsia="Aptos" w:hAnsi="Times New Roman" w:cs="Times New Roman" w:hint="eastAsia"/>
          <w:color w:val="000000"/>
          <w:sz w:val="22"/>
          <w:szCs w:val="22"/>
          <w:lang w:bidi="ar"/>
        </w:rPr>
        <w:t xml:space="preserve">, </w:t>
      </w:r>
      <w:r>
        <w:rPr>
          <w:rFonts w:ascii="Times New Roman" w:eastAsia="Aptos" w:hAnsi="Times New Roman" w:cs="Times New Roman"/>
          <w:color w:val="000000"/>
          <w:sz w:val="22"/>
          <w:szCs w:val="22"/>
          <w:lang w:bidi="ar"/>
        </w:rPr>
        <w:t>Senior Technician</w:t>
      </w:r>
      <w:r>
        <w:rPr>
          <w:rFonts w:ascii="Times New Roman" w:eastAsia="Aptos" w:hAnsi="Times New Roman" w:cs="Times New Roman" w:hint="eastAsia"/>
          <w:color w:val="000000"/>
          <w:sz w:val="22"/>
          <w:szCs w:val="22"/>
          <w:lang w:bidi="ar"/>
        </w:rPr>
        <w:t xml:space="preserve"> of DSMG, member</w:t>
      </w:r>
    </w:p>
    <w:p w14:paraId="10FE5BD8" w14:textId="77777777" w:rsidR="00C57A63" w:rsidRDefault="00000000">
      <w:pPr>
        <w:numPr>
          <w:ilvl w:val="0"/>
          <w:numId w:val="2"/>
        </w:numPr>
        <w:tabs>
          <w:tab w:val="clear" w:pos="420"/>
        </w:tabs>
        <w:spacing w:line="276" w:lineRule="auto"/>
        <w:ind w:left="879"/>
        <w:rPr>
          <w:rFonts w:ascii="Times New Roman" w:eastAsia="Aptos" w:hAnsi="Times New Roman" w:cs="Times New Roman"/>
          <w:color w:val="000000"/>
          <w:sz w:val="22"/>
          <w:szCs w:val="22"/>
          <w:lang w:bidi="ar"/>
        </w:rPr>
      </w:pPr>
      <w:r>
        <w:rPr>
          <w:rFonts w:ascii="Times New Roman" w:eastAsia="Aptos" w:hAnsi="Times New Roman" w:cs="Times New Roman"/>
          <w:color w:val="000000"/>
          <w:sz w:val="22"/>
          <w:szCs w:val="22"/>
          <w:lang w:bidi="ar"/>
        </w:rPr>
        <w:t>Dr. Nguyen Van HOANG</w:t>
      </w:r>
      <w:r>
        <w:rPr>
          <w:rFonts w:ascii="Times New Roman" w:eastAsia="Aptos" w:hAnsi="Times New Roman" w:cs="Times New Roman" w:hint="eastAsia"/>
          <w:color w:val="000000"/>
          <w:sz w:val="22"/>
          <w:szCs w:val="22"/>
          <w:lang w:bidi="ar"/>
        </w:rPr>
        <w:t xml:space="preserve">, expert of disaster management, </w:t>
      </w:r>
      <w:r>
        <w:rPr>
          <w:rFonts w:ascii="Times New Roman" w:eastAsia="Aptos" w:hAnsi="Times New Roman" w:cs="Times New Roman"/>
          <w:color w:val="000000"/>
          <w:sz w:val="22"/>
          <w:szCs w:val="22"/>
          <w:lang w:bidi="ar"/>
        </w:rPr>
        <w:t>Vietnam Disaster and Dyke Management Authority</w:t>
      </w:r>
      <w:r>
        <w:rPr>
          <w:rFonts w:ascii="Times New Roman" w:eastAsia="Aptos" w:hAnsi="Times New Roman" w:cs="Times New Roman" w:hint="eastAsia"/>
          <w:color w:val="000000"/>
          <w:sz w:val="22"/>
          <w:szCs w:val="22"/>
          <w:lang w:bidi="ar"/>
        </w:rPr>
        <w:t>, member</w:t>
      </w:r>
    </w:p>
    <w:p w14:paraId="091627B1" w14:textId="77777777" w:rsidR="00C57A63" w:rsidRDefault="00000000">
      <w:pPr>
        <w:numPr>
          <w:ilvl w:val="0"/>
          <w:numId w:val="2"/>
        </w:numPr>
        <w:tabs>
          <w:tab w:val="clear" w:pos="420"/>
        </w:tabs>
        <w:spacing w:line="276" w:lineRule="auto"/>
        <w:ind w:left="879"/>
        <w:rPr>
          <w:rFonts w:ascii="Times New Roman" w:eastAsia="Aptos" w:hAnsi="Times New Roman" w:cs="Times New Roman"/>
          <w:color w:val="000000"/>
          <w:sz w:val="22"/>
          <w:szCs w:val="22"/>
          <w:lang w:bidi="ar"/>
        </w:rPr>
      </w:pPr>
      <w:r>
        <w:rPr>
          <w:rFonts w:ascii="Times New Roman" w:eastAsia="Aptos" w:hAnsi="Times New Roman" w:cs="Times New Roman" w:hint="eastAsia"/>
          <w:color w:val="000000"/>
          <w:sz w:val="22"/>
          <w:szCs w:val="22"/>
          <w:lang w:bidi="ar"/>
        </w:rPr>
        <w:t>Dr. Jinping LIU, Hydrologist of TCS, member</w:t>
      </w:r>
    </w:p>
    <w:p w14:paraId="31FD69F3" w14:textId="77777777" w:rsidR="00C57A63" w:rsidRDefault="00000000">
      <w:pPr>
        <w:numPr>
          <w:ilvl w:val="0"/>
          <w:numId w:val="3"/>
        </w:numPr>
        <w:spacing w:beforeLines="50" w:before="120" w:afterLines="50" w:after="120" w:line="276" w:lineRule="auto"/>
        <w:jc w:val="both"/>
        <w:rPr>
          <w:rFonts w:ascii="Times New Roman" w:eastAsia="SimSun" w:hAnsi="Times New Roman" w:cs="Times New Roman"/>
          <w:color w:val="000000"/>
          <w:sz w:val="22"/>
          <w:szCs w:val="22"/>
          <w:shd w:val="clear" w:color="auto" w:fill="FFFFFF"/>
          <w:lang w:bidi="ar"/>
        </w:rPr>
      </w:pPr>
      <w:r>
        <w:rPr>
          <w:rFonts w:ascii="Times New Roman" w:eastAsia="SimSun" w:hAnsi="Times New Roman" w:cs="Times New Roman"/>
          <w:color w:val="000000"/>
          <w:sz w:val="22"/>
          <w:szCs w:val="22"/>
          <w:shd w:val="clear" w:color="auto" w:fill="FFFFFF"/>
          <w:lang w:bidi="ar"/>
        </w:rPr>
        <w:t>RMTT further explor</w:t>
      </w:r>
      <w:r>
        <w:rPr>
          <w:rFonts w:ascii="Times New Roman" w:eastAsia="SimSun" w:hAnsi="Times New Roman" w:cs="Times New Roman" w:hint="eastAsia"/>
          <w:color w:val="000000"/>
          <w:sz w:val="22"/>
          <w:szCs w:val="22"/>
          <w:shd w:val="clear" w:color="auto" w:fill="FFFFFF"/>
          <w:lang w:bidi="ar"/>
        </w:rPr>
        <w:t>ed</w:t>
      </w:r>
      <w:r>
        <w:rPr>
          <w:rFonts w:ascii="Times New Roman" w:eastAsia="SimSun" w:hAnsi="Times New Roman" w:cs="Times New Roman"/>
          <w:color w:val="000000"/>
          <w:sz w:val="22"/>
          <w:szCs w:val="22"/>
          <w:shd w:val="clear" w:color="auto" w:fill="FFFFFF"/>
          <w:lang w:bidi="ar"/>
        </w:rPr>
        <w:t xml:space="preserve"> RM according to its Term of Reference (TOR</w:t>
      </w:r>
      <w:proofErr w:type="gramStart"/>
      <w:r>
        <w:rPr>
          <w:rFonts w:ascii="Times New Roman" w:eastAsia="SimSun" w:hAnsi="Times New Roman" w:cs="Times New Roman"/>
          <w:color w:val="000000"/>
          <w:sz w:val="22"/>
          <w:szCs w:val="22"/>
          <w:shd w:val="clear" w:color="auto" w:fill="FFFFFF"/>
          <w:lang w:bidi="ar"/>
        </w:rPr>
        <w:t>) ,</w:t>
      </w:r>
      <w:proofErr w:type="gramEnd"/>
      <w:r>
        <w:rPr>
          <w:rFonts w:ascii="Times New Roman" w:eastAsia="SimSun" w:hAnsi="Times New Roman" w:cs="Times New Roman"/>
          <w:color w:val="000000"/>
          <w:sz w:val="22"/>
          <w:szCs w:val="22"/>
          <w:shd w:val="clear" w:color="auto" w:fill="FFFFFF"/>
          <w:lang w:bidi="ar"/>
        </w:rPr>
        <w:t xml:space="preserve"> including re-surveying the rule</w:t>
      </w:r>
      <w:r>
        <w:rPr>
          <w:rFonts w:ascii="Times New Roman" w:eastAsia="SimSun" w:hAnsi="Times New Roman" w:cs="Times New Roman" w:hint="eastAsia"/>
          <w:color w:val="000000"/>
          <w:sz w:val="22"/>
          <w:szCs w:val="22"/>
          <w:shd w:val="clear" w:color="auto" w:fill="FFFFFF"/>
          <w:lang w:bidi="ar"/>
        </w:rPr>
        <w:t>s</w:t>
      </w:r>
      <w:r>
        <w:rPr>
          <w:rFonts w:ascii="Times New Roman" w:eastAsia="SimSun" w:hAnsi="Times New Roman" w:cs="Times New Roman"/>
          <w:color w:val="000000"/>
          <w:sz w:val="22"/>
          <w:szCs w:val="22"/>
          <w:shd w:val="clear" w:color="auto" w:fill="FFFFFF"/>
          <w:lang w:bidi="ar"/>
        </w:rPr>
        <w:t xml:space="preserve"> and mechanism</w:t>
      </w:r>
      <w:r>
        <w:rPr>
          <w:rFonts w:ascii="Times New Roman" w:eastAsia="SimSun" w:hAnsi="Times New Roman" w:cs="Times New Roman" w:hint="eastAsia"/>
          <w:color w:val="000000"/>
          <w:sz w:val="22"/>
          <w:szCs w:val="22"/>
          <w:shd w:val="clear" w:color="auto" w:fill="FFFFFF"/>
          <w:lang w:bidi="ar"/>
        </w:rPr>
        <w:t>s</w:t>
      </w:r>
      <w:r>
        <w:rPr>
          <w:rFonts w:ascii="Times New Roman" w:eastAsia="SimSun" w:hAnsi="Times New Roman" w:cs="Times New Roman"/>
          <w:color w:val="000000"/>
          <w:sz w:val="22"/>
          <w:szCs w:val="22"/>
          <w:shd w:val="clear" w:color="auto" w:fill="FFFFFF"/>
          <w:lang w:bidi="ar"/>
        </w:rPr>
        <w:t xml:space="preserve"> of resource mobilization in WMO and ESCAP. </w:t>
      </w:r>
    </w:p>
    <w:p w14:paraId="61D64F0A" w14:textId="77777777" w:rsidR="00C57A63" w:rsidRDefault="00000000">
      <w:pPr>
        <w:numPr>
          <w:ilvl w:val="0"/>
          <w:numId w:val="2"/>
        </w:numPr>
        <w:tabs>
          <w:tab w:val="clear" w:pos="420"/>
        </w:tabs>
        <w:spacing w:line="276" w:lineRule="auto"/>
        <w:ind w:left="879"/>
        <w:rPr>
          <w:rFonts w:ascii="Times New Roman" w:eastAsia="Aptos" w:hAnsi="Times New Roman" w:cs="Times New Roman"/>
          <w:color w:val="000000"/>
          <w:sz w:val="22"/>
          <w:szCs w:val="22"/>
          <w:lang w:bidi="ar"/>
        </w:rPr>
      </w:pPr>
      <w:r>
        <w:rPr>
          <w:rFonts w:ascii="Times New Roman" w:eastAsia="Aptos" w:hAnsi="Times New Roman" w:cs="Times New Roman"/>
          <w:color w:val="000000"/>
          <w:sz w:val="22"/>
          <w:szCs w:val="22"/>
          <w:lang w:bidi="ar"/>
        </w:rPr>
        <w:t>Resource Mobilization in WMO</w:t>
      </w:r>
    </w:p>
    <w:p w14:paraId="75A32293" w14:textId="77777777" w:rsidR="00C57A63" w:rsidRDefault="00000000">
      <w:pPr>
        <w:pStyle w:val="NormalWeb"/>
        <w:numPr>
          <w:ilvl w:val="0"/>
          <w:numId w:val="4"/>
        </w:numPr>
        <w:tabs>
          <w:tab w:val="clear" w:pos="420"/>
        </w:tabs>
        <w:spacing w:beforeAutospacing="0" w:afterLines="50" w:after="120" w:afterAutospacing="0" w:line="276" w:lineRule="auto"/>
        <w:ind w:left="1400"/>
        <w:jc w:val="both"/>
        <w:rPr>
          <w:sz w:val="22"/>
          <w:szCs w:val="22"/>
        </w:rPr>
      </w:pPr>
      <w:r>
        <w:rPr>
          <w:rStyle w:val="Strong"/>
          <w:b w:val="0"/>
          <w:bCs w:val="0"/>
          <w:color w:val="0F1115"/>
          <w:sz w:val="22"/>
          <w:szCs w:val="22"/>
          <w:shd w:val="clear" w:color="auto" w:fill="FFFFFF"/>
        </w:rPr>
        <w:t>Responsible Department</w:t>
      </w:r>
      <w:r>
        <w:rPr>
          <w:color w:val="0F1115"/>
          <w:sz w:val="22"/>
          <w:szCs w:val="22"/>
          <w:shd w:val="clear" w:color="auto" w:fill="FFFFFF"/>
        </w:rPr>
        <w:t>: The </w:t>
      </w:r>
      <w:r>
        <w:rPr>
          <w:rStyle w:val="Strong"/>
          <w:b w:val="0"/>
          <w:bCs w:val="0"/>
          <w:color w:val="0F1115"/>
          <w:sz w:val="22"/>
          <w:szCs w:val="22"/>
          <w:shd w:val="clear" w:color="auto" w:fill="FFFFFF"/>
        </w:rPr>
        <w:t>Resource Mobilization Division</w:t>
      </w:r>
      <w:r>
        <w:rPr>
          <w:color w:val="0F1115"/>
          <w:sz w:val="22"/>
          <w:szCs w:val="22"/>
          <w:shd w:val="clear" w:color="auto" w:fill="FFFFFF"/>
        </w:rPr>
        <w:t> under the </w:t>
      </w:r>
      <w:r>
        <w:rPr>
          <w:rStyle w:val="Strong"/>
          <w:b w:val="0"/>
          <w:bCs w:val="0"/>
          <w:color w:val="0F1115"/>
          <w:sz w:val="22"/>
          <w:szCs w:val="22"/>
          <w:shd w:val="clear" w:color="auto" w:fill="FFFFFF"/>
        </w:rPr>
        <w:t>Office of Strategic Planning, Oversight and Governance (OSG)</w:t>
      </w:r>
      <w:r>
        <w:rPr>
          <w:color w:val="0F1115"/>
          <w:sz w:val="22"/>
          <w:szCs w:val="22"/>
          <w:shd w:val="clear" w:color="auto" w:fill="FFFFFF"/>
        </w:rPr>
        <w:t> in the Secretariat.</w:t>
      </w:r>
    </w:p>
    <w:p w14:paraId="0E72497B" w14:textId="77777777" w:rsidR="00C57A63" w:rsidRDefault="00000000">
      <w:pPr>
        <w:pStyle w:val="NormalWeb"/>
        <w:numPr>
          <w:ilvl w:val="0"/>
          <w:numId w:val="4"/>
        </w:numPr>
        <w:tabs>
          <w:tab w:val="clear" w:pos="420"/>
        </w:tabs>
        <w:spacing w:beforeAutospacing="0" w:afterLines="50" w:after="120" w:afterAutospacing="0" w:line="276" w:lineRule="auto"/>
        <w:ind w:left="1400"/>
        <w:jc w:val="both"/>
        <w:rPr>
          <w:sz w:val="22"/>
          <w:szCs w:val="22"/>
        </w:rPr>
      </w:pPr>
      <w:r>
        <w:rPr>
          <w:rStyle w:val="Strong"/>
          <w:b w:val="0"/>
          <w:bCs w:val="0"/>
          <w:color w:val="0F1115"/>
          <w:sz w:val="22"/>
          <w:szCs w:val="22"/>
          <w:shd w:val="clear" w:color="auto" w:fill="FFFFFF"/>
        </w:rPr>
        <w:t>Governing Policy</w:t>
      </w:r>
      <w:r>
        <w:rPr>
          <w:color w:val="0F1115"/>
          <w:sz w:val="22"/>
          <w:szCs w:val="22"/>
          <w:shd w:val="clear" w:color="auto" w:fill="FFFFFF"/>
        </w:rPr>
        <w:t>: Guided primarily by </w:t>
      </w:r>
      <w:r>
        <w:rPr>
          <w:rStyle w:val="Strong"/>
          <w:b w:val="0"/>
          <w:bCs w:val="0"/>
          <w:color w:val="0F1115"/>
          <w:sz w:val="22"/>
          <w:szCs w:val="22"/>
          <w:shd w:val="clear" w:color="auto" w:fill="FFFFFF"/>
        </w:rPr>
        <w:t>WMO Resolution 8 – Policy for Cooperation with Non-State Entities (</w:t>
      </w:r>
      <w:hyperlink r:id="rId8" w:tgtFrame="https://chat.deepseek.com/a/chat/s/_blank" w:history="1">
        <w:r>
          <w:rPr>
            <w:rStyle w:val="Hyperlink"/>
            <w:rFonts w:eastAsia="Segoe UI"/>
            <w:color w:val="3964FE"/>
            <w:sz w:val="22"/>
            <w:szCs w:val="22"/>
            <w:u w:val="none"/>
            <w:shd w:val="clear" w:color="auto" w:fill="FFFFFF"/>
          </w:rPr>
          <w:t>https://library.wmo.int/</w:t>
        </w:r>
      </w:hyperlink>
      <w:r>
        <w:rPr>
          <w:rStyle w:val="Strong"/>
          <w:b w:val="0"/>
          <w:bCs w:val="0"/>
          <w:color w:val="0F1115"/>
          <w:sz w:val="22"/>
          <w:szCs w:val="22"/>
          <w:shd w:val="clear" w:color="auto" w:fill="FFFFFF"/>
        </w:rPr>
        <w:t>)</w:t>
      </w:r>
      <w:r>
        <w:rPr>
          <w:color w:val="0F1115"/>
          <w:sz w:val="22"/>
          <w:szCs w:val="22"/>
          <w:shd w:val="clear" w:color="auto" w:fill="FFFFFF"/>
        </w:rPr>
        <w:t xml:space="preserve">, which regulates partnerships with private sector entities and others. </w:t>
      </w:r>
    </w:p>
    <w:p w14:paraId="5179B2B3" w14:textId="77777777" w:rsidR="00C57A63" w:rsidRDefault="00000000">
      <w:pPr>
        <w:pStyle w:val="NormalWeb"/>
        <w:numPr>
          <w:ilvl w:val="0"/>
          <w:numId w:val="4"/>
        </w:numPr>
        <w:tabs>
          <w:tab w:val="clear" w:pos="420"/>
        </w:tabs>
        <w:spacing w:beforeAutospacing="0" w:afterLines="50" w:after="120" w:afterAutospacing="0" w:line="276" w:lineRule="auto"/>
        <w:ind w:left="1400"/>
        <w:jc w:val="both"/>
        <w:rPr>
          <w:sz w:val="22"/>
          <w:szCs w:val="22"/>
        </w:rPr>
      </w:pPr>
      <w:r>
        <w:rPr>
          <w:rStyle w:val="Strong"/>
          <w:b w:val="0"/>
          <w:bCs w:val="0"/>
          <w:color w:val="0F1115"/>
          <w:sz w:val="22"/>
          <w:szCs w:val="22"/>
          <w:shd w:val="clear" w:color="auto" w:fill="FFFFFF"/>
        </w:rPr>
        <w:t>Use of Funds</w:t>
      </w:r>
      <w:r>
        <w:rPr>
          <w:color w:val="0F1115"/>
          <w:sz w:val="22"/>
          <w:szCs w:val="22"/>
          <w:shd w:val="clear" w:color="auto" w:fill="FFFFFF"/>
        </w:rPr>
        <w:t>: to mobilize voluntary contributions for WMO's strategic plans, supporting </w:t>
      </w:r>
      <w:r>
        <w:rPr>
          <w:rStyle w:val="Strong"/>
          <w:b w:val="0"/>
          <w:bCs w:val="0"/>
          <w:color w:val="0F1115"/>
          <w:sz w:val="22"/>
          <w:szCs w:val="22"/>
          <w:shd w:val="clear" w:color="auto" w:fill="FFFFFF"/>
        </w:rPr>
        <w:t>data exchange, technical cooperation, capacity development</w:t>
      </w:r>
      <w:r>
        <w:rPr>
          <w:color w:val="0F1115"/>
          <w:sz w:val="22"/>
          <w:szCs w:val="22"/>
          <w:shd w:val="clear" w:color="auto" w:fill="FFFFFF"/>
        </w:rPr>
        <w:t>, and </w:t>
      </w:r>
      <w:r>
        <w:rPr>
          <w:rStyle w:val="Strong"/>
          <w:b w:val="0"/>
          <w:bCs w:val="0"/>
          <w:color w:val="0F1115"/>
          <w:sz w:val="22"/>
          <w:szCs w:val="22"/>
          <w:shd w:val="clear" w:color="auto" w:fill="FFFFFF"/>
        </w:rPr>
        <w:t>critical projects</w:t>
      </w:r>
      <w:r>
        <w:rPr>
          <w:color w:val="0F1115"/>
          <w:sz w:val="22"/>
          <w:szCs w:val="22"/>
          <w:shd w:val="clear" w:color="auto" w:fill="FFFFFF"/>
        </w:rPr>
        <w:t> in meteorology and hydrology worldwide, supplementing the core budget to ensure the provision of global public goods.</w:t>
      </w:r>
    </w:p>
    <w:p w14:paraId="44C94DA6" w14:textId="77777777" w:rsidR="00C57A63" w:rsidRDefault="00000000">
      <w:pPr>
        <w:numPr>
          <w:ilvl w:val="0"/>
          <w:numId w:val="2"/>
        </w:numPr>
        <w:tabs>
          <w:tab w:val="clear" w:pos="420"/>
        </w:tabs>
        <w:spacing w:line="276" w:lineRule="auto"/>
        <w:ind w:left="879"/>
        <w:rPr>
          <w:rFonts w:ascii="Times New Roman" w:eastAsia="Aptos" w:hAnsi="Times New Roman" w:cs="Times New Roman"/>
          <w:color w:val="000000"/>
          <w:sz w:val="22"/>
          <w:szCs w:val="22"/>
          <w:lang w:bidi="ar"/>
        </w:rPr>
      </w:pPr>
      <w:r>
        <w:rPr>
          <w:rFonts w:ascii="Times New Roman" w:eastAsia="Aptos" w:hAnsi="Times New Roman" w:cs="Times New Roman"/>
          <w:color w:val="000000"/>
          <w:sz w:val="22"/>
          <w:szCs w:val="22"/>
          <w:lang w:bidi="ar"/>
        </w:rPr>
        <w:t>Resource Mobilization in ESCAP</w:t>
      </w:r>
    </w:p>
    <w:p w14:paraId="79B4C439" w14:textId="77777777" w:rsidR="00C57A63" w:rsidRDefault="00000000">
      <w:pPr>
        <w:pStyle w:val="NormalWeb"/>
        <w:numPr>
          <w:ilvl w:val="0"/>
          <w:numId w:val="4"/>
        </w:numPr>
        <w:tabs>
          <w:tab w:val="clear" w:pos="420"/>
        </w:tabs>
        <w:spacing w:beforeAutospacing="0" w:afterLines="50" w:after="120" w:afterAutospacing="0" w:line="276" w:lineRule="auto"/>
        <w:ind w:left="1400"/>
        <w:jc w:val="both"/>
        <w:rPr>
          <w:rStyle w:val="Strong"/>
          <w:b w:val="0"/>
          <w:bCs w:val="0"/>
          <w:color w:val="0F1115"/>
          <w:sz w:val="22"/>
          <w:szCs w:val="22"/>
          <w:shd w:val="clear" w:color="auto" w:fill="FFFFFF"/>
        </w:rPr>
      </w:pPr>
      <w:r>
        <w:rPr>
          <w:rStyle w:val="Strong"/>
          <w:b w:val="0"/>
          <w:bCs w:val="0"/>
          <w:color w:val="0F1115"/>
          <w:sz w:val="22"/>
          <w:szCs w:val="22"/>
          <w:shd w:val="clear" w:color="auto" w:fill="FFFFFF"/>
        </w:rPr>
        <w:t xml:space="preserve">Responsible Department: </w:t>
      </w:r>
      <w:r>
        <w:rPr>
          <w:rStyle w:val="Strong"/>
          <w:b w:val="0"/>
          <w:bCs w:val="0"/>
          <w:color w:val="FF0000"/>
          <w:sz w:val="22"/>
          <w:szCs w:val="22"/>
          <w:shd w:val="clear" w:color="auto" w:fill="FFFFFF"/>
        </w:rPr>
        <w:t xml:space="preserve">Strategy and </w:t>
      </w:r>
      <w:proofErr w:type="spellStart"/>
      <w:r>
        <w:rPr>
          <w:rStyle w:val="Strong"/>
          <w:b w:val="0"/>
          <w:bCs w:val="0"/>
          <w:color w:val="FF0000"/>
          <w:sz w:val="22"/>
          <w:szCs w:val="22"/>
          <w:shd w:val="clear" w:color="auto" w:fill="FFFFFF"/>
        </w:rPr>
        <w:t>Programme</w:t>
      </w:r>
      <w:proofErr w:type="spellEnd"/>
      <w:r>
        <w:rPr>
          <w:rStyle w:val="Strong"/>
          <w:b w:val="0"/>
          <w:bCs w:val="0"/>
          <w:color w:val="FF0000"/>
          <w:sz w:val="22"/>
          <w:szCs w:val="22"/>
          <w:shd w:val="clear" w:color="auto" w:fill="FFFFFF"/>
        </w:rPr>
        <w:t xml:space="preserve"> Management Division (SPMD)</w:t>
      </w:r>
      <w:r>
        <w:rPr>
          <w:rStyle w:val="Strong"/>
          <w:rFonts w:hint="eastAsia"/>
          <w:b w:val="0"/>
          <w:bCs w:val="0"/>
          <w:color w:val="FF0000"/>
          <w:sz w:val="22"/>
          <w:szCs w:val="22"/>
          <w:shd w:val="clear" w:color="auto" w:fill="FFFFFF"/>
        </w:rPr>
        <w:t xml:space="preserve">.  </w:t>
      </w:r>
    </w:p>
    <w:p w14:paraId="26D8C6A1" w14:textId="77777777" w:rsidR="00C57A63" w:rsidRDefault="00000000">
      <w:pPr>
        <w:pStyle w:val="NormalWeb"/>
        <w:numPr>
          <w:ilvl w:val="0"/>
          <w:numId w:val="4"/>
        </w:numPr>
        <w:tabs>
          <w:tab w:val="clear" w:pos="420"/>
        </w:tabs>
        <w:spacing w:beforeAutospacing="0" w:afterLines="50" w:after="120" w:afterAutospacing="0" w:line="276" w:lineRule="auto"/>
        <w:ind w:left="1400"/>
        <w:jc w:val="both"/>
        <w:rPr>
          <w:rStyle w:val="Strong"/>
          <w:b w:val="0"/>
          <w:bCs w:val="0"/>
          <w:color w:val="0F1115"/>
          <w:sz w:val="22"/>
          <w:szCs w:val="22"/>
          <w:shd w:val="clear" w:color="auto" w:fill="FFFFFF"/>
        </w:rPr>
      </w:pPr>
      <w:r>
        <w:rPr>
          <w:rStyle w:val="Strong"/>
          <w:b w:val="0"/>
          <w:bCs w:val="0"/>
          <w:color w:val="0F1115"/>
          <w:sz w:val="22"/>
          <w:szCs w:val="22"/>
          <w:shd w:val="clear" w:color="auto" w:fill="FFFFFF"/>
        </w:rPr>
        <w:t xml:space="preserve">Governing Policy: </w:t>
      </w:r>
      <w:r>
        <w:rPr>
          <w:rStyle w:val="Strong"/>
          <w:b w:val="0"/>
          <w:bCs w:val="0"/>
          <w:color w:val="FF0000"/>
          <w:sz w:val="22"/>
          <w:szCs w:val="22"/>
          <w:shd w:val="clear" w:color="auto" w:fill="FFFFFF"/>
        </w:rPr>
        <w:t>ESCAP has a Resource Mobilization Strategy in place. SPMD is currently developing a new Resource Mobilization Strategy, reflecting the ongoing UN development system reform</w:t>
      </w:r>
      <w:r>
        <w:rPr>
          <w:rStyle w:val="Strong"/>
          <w:rFonts w:hint="eastAsia"/>
          <w:b w:val="0"/>
          <w:bCs w:val="0"/>
          <w:color w:val="FF0000"/>
          <w:sz w:val="22"/>
          <w:szCs w:val="22"/>
          <w:shd w:val="clear" w:color="auto" w:fill="FFFFFF"/>
        </w:rPr>
        <w:t>.</w:t>
      </w:r>
    </w:p>
    <w:p w14:paraId="6548D4FE" w14:textId="77777777" w:rsidR="00C57A63" w:rsidRDefault="00000000">
      <w:pPr>
        <w:pStyle w:val="NormalWeb"/>
        <w:numPr>
          <w:ilvl w:val="0"/>
          <w:numId w:val="4"/>
        </w:numPr>
        <w:tabs>
          <w:tab w:val="clear" w:pos="420"/>
        </w:tabs>
        <w:spacing w:beforeAutospacing="0" w:afterLines="50" w:after="120" w:afterAutospacing="0" w:line="276" w:lineRule="auto"/>
        <w:ind w:left="1400"/>
        <w:jc w:val="both"/>
        <w:rPr>
          <w:rStyle w:val="Strong"/>
          <w:b w:val="0"/>
          <w:bCs w:val="0"/>
          <w:color w:val="0F1115"/>
          <w:sz w:val="22"/>
          <w:szCs w:val="22"/>
          <w:shd w:val="clear" w:color="auto" w:fill="FFFFFF"/>
        </w:rPr>
      </w:pPr>
      <w:r>
        <w:rPr>
          <w:rStyle w:val="Strong"/>
          <w:b w:val="0"/>
          <w:bCs w:val="0"/>
          <w:color w:val="0F1115"/>
          <w:sz w:val="22"/>
          <w:szCs w:val="22"/>
          <w:shd w:val="clear" w:color="auto" w:fill="FFFFFF"/>
        </w:rPr>
        <w:t>Use of Funds: to mobilize voluntary contributions for implementing ESCAP's strategic plans, funding projects and initiatives that advance the Sustainable Development Goals (SDGs) in the Asia-Pacific region, focusing on areas like poverty reduction, environmental sustainability, and regional economic cooperation.</w:t>
      </w:r>
    </w:p>
    <w:p w14:paraId="3620118E" w14:textId="77777777" w:rsidR="00C57A63" w:rsidRDefault="00000000">
      <w:pPr>
        <w:numPr>
          <w:ilvl w:val="0"/>
          <w:numId w:val="3"/>
        </w:numPr>
        <w:spacing w:beforeLines="50" w:before="120" w:afterLines="50" w:after="120" w:line="276" w:lineRule="auto"/>
        <w:jc w:val="both"/>
        <w:rPr>
          <w:rFonts w:ascii="Times New Roman" w:eastAsia="SimSun" w:hAnsi="Times New Roman" w:cs="Times New Roman"/>
          <w:color w:val="000000"/>
          <w:sz w:val="22"/>
          <w:szCs w:val="22"/>
          <w:shd w:val="clear" w:color="auto" w:fill="FFFFFF"/>
          <w:lang w:bidi="ar"/>
        </w:rPr>
      </w:pPr>
      <w:r>
        <w:rPr>
          <w:rFonts w:ascii="Times New Roman" w:eastAsia="SimSun" w:hAnsi="Times New Roman" w:cs="Times New Roman" w:hint="eastAsia"/>
          <w:color w:val="000000"/>
          <w:sz w:val="22"/>
          <w:szCs w:val="22"/>
          <w:shd w:val="clear" w:color="auto" w:fill="FFFFFF"/>
          <w:lang w:bidi="ar"/>
        </w:rPr>
        <w:t xml:space="preserve">Referring to the above-mentioned background information, </w:t>
      </w:r>
      <w:proofErr w:type="gramStart"/>
      <w:r>
        <w:rPr>
          <w:rFonts w:ascii="Times New Roman" w:eastAsia="SimSun" w:hAnsi="Times New Roman" w:cs="Times New Roman" w:hint="eastAsia"/>
          <w:color w:val="000000"/>
          <w:sz w:val="22"/>
          <w:szCs w:val="22"/>
          <w:shd w:val="clear" w:color="auto" w:fill="FFFFFF"/>
          <w:lang w:bidi="ar"/>
        </w:rPr>
        <w:t>in order to</w:t>
      </w:r>
      <w:proofErr w:type="gramEnd"/>
      <w:r>
        <w:rPr>
          <w:rFonts w:ascii="Times New Roman" w:eastAsia="SimSun" w:hAnsi="Times New Roman" w:cs="Times New Roman" w:hint="eastAsia"/>
          <w:color w:val="000000"/>
          <w:sz w:val="22"/>
          <w:szCs w:val="22"/>
          <w:shd w:val="clear" w:color="auto" w:fill="FFFFFF"/>
          <w:lang w:bidi="ar"/>
        </w:rPr>
        <w:t xml:space="preserve"> have a set of clear rules to regulate RMTT</w:t>
      </w:r>
      <w:r>
        <w:rPr>
          <w:rFonts w:ascii="Times New Roman" w:eastAsia="SimSun" w:hAnsi="Times New Roman" w:cs="Times New Roman"/>
          <w:color w:val="000000"/>
          <w:sz w:val="22"/>
          <w:szCs w:val="22"/>
          <w:shd w:val="clear" w:color="auto" w:fill="FFFFFF"/>
          <w:lang w:bidi="ar"/>
        </w:rPr>
        <w:t>’</w:t>
      </w:r>
      <w:r>
        <w:rPr>
          <w:rFonts w:ascii="Times New Roman" w:eastAsia="SimSun" w:hAnsi="Times New Roman" w:cs="Times New Roman" w:hint="eastAsia"/>
          <w:color w:val="000000"/>
          <w:sz w:val="22"/>
          <w:szCs w:val="22"/>
          <w:shd w:val="clear" w:color="auto" w:fill="FFFFFF"/>
          <w:lang w:bidi="ar"/>
        </w:rPr>
        <w:t>s the works of next steps, under the AWG</w:t>
      </w:r>
      <w:r>
        <w:rPr>
          <w:rFonts w:ascii="Times New Roman" w:eastAsia="SimSun" w:hAnsi="Times New Roman" w:cs="Times New Roman"/>
          <w:color w:val="000000"/>
          <w:sz w:val="22"/>
          <w:szCs w:val="22"/>
          <w:shd w:val="clear" w:color="auto" w:fill="FFFFFF"/>
          <w:lang w:bidi="ar"/>
        </w:rPr>
        <w:t>’</w:t>
      </w:r>
      <w:r>
        <w:rPr>
          <w:rFonts w:ascii="Times New Roman" w:eastAsia="SimSun" w:hAnsi="Times New Roman" w:cs="Times New Roman" w:hint="eastAsia"/>
          <w:color w:val="000000"/>
          <w:sz w:val="22"/>
          <w:szCs w:val="22"/>
          <w:shd w:val="clear" w:color="auto" w:fill="FFFFFF"/>
          <w:lang w:bidi="ar"/>
        </w:rPr>
        <w:t xml:space="preserve">s supervision, a General </w:t>
      </w:r>
      <w:r>
        <w:rPr>
          <w:rFonts w:ascii="Times New Roman" w:eastAsia="SimSun" w:hAnsi="Times New Roman" w:cs="Times New Roman"/>
          <w:color w:val="000000"/>
          <w:sz w:val="22"/>
          <w:szCs w:val="22"/>
          <w:shd w:val="clear" w:color="auto" w:fill="FFFFFF"/>
          <w:lang w:bidi="ar"/>
        </w:rPr>
        <w:t>Principle</w:t>
      </w:r>
      <w:r>
        <w:rPr>
          <w:rFonts w:ascii="Times New Roman" w:eastAsia="SimSun" w:hAnsi="Times New Roman" w:cs="Times New Roman" w:hint="eastAsia"/>
          <w:color w:val="000000"/>
          <w:sz w:val="22"/>
          <w:szCs w:val="22"/>
          <w:shd w:val="clear" w:color="auto" w:fill="FFFFFF"/>
          <w:lang w:bidi="ar"/>
        </w:rPr>
        <w:t>s</w:t>
      </w:r>
      <w:r>
        <w:rPr>
          <w:rFonts w:ascii="Times New Roman" w:eastAsia="SimSun" w:hAnsi="Times New Roman" w:cs="Times New Roman"/>
          <w:color w:val="000000"/>
          <w:sz w:val="22"/>
          <w:szCs w:val="22"/>
          <w:shd w:val="clear" w:color="auto" w:fill="FFFFFF"/>
          <w:lang w:bidi="ar"/>
        </w:rPr>
        <w:t xml:space="preserve"> for </w:t>
      </w:r>
      <w:r>
        <w:rPr>
          <w:rFonts w:ascii="Times New Roman" w:eastAsia="SimSun" w:hAnsi="Times New Roman" w:cs="Times New Roman" w:hint="eastAsia"/>
          <w:color w:val="000000"/>
          <w:sz w:val="22"/>
          <w:szCs w:val="22"/>
          <w:shd w:val="clear" w:color="auto" w:fill="FFFFFF"/>
          <w:lang w:bidi="ar"/>
        </w:rPr>
        <w:lastRenderedPageBreak/>
        <w:t xml:space="preserve">the Work of </w:t>
      </w:r>
      <w:r>
        <w:rPr>
          <w:rFonts w:ascii="Times New Roman" w:eastAsia="SimSun" w:hAnsi="Times New Roman" w:cs="Times New Roman"/>
          <w:color w:val="000000"/>
          <w:sz w:val="22"/>
          <w:szCs w:val="22"/>
          <w:shd w:val="clear" w:color="auto" w:fill="FFFFFF"/>
          <w:lang w:bidi="ar"/>
        </w:rPr>
        <w:t>Typ</w:t>
      </w:r>
      <w:r>
        <w:rPr>
          <w:rFonts w:ascii="Times New Roman" w:eastAsia="SimSun" w:hAnsi="Times New Roman" w:cs="Times New Roman" w:hint="eastAsia"/>
          <w:color w:val="000000"/>
          <w:sz w:val="22"/>
          <w:szCs w:val="22"/>
          <w:shd w:val="clear" w:color="auto" w:fill="FFFFFF"/>
          <w:lang w:bidi="ar"/>
        </w:rPr>
        <w:t>h</w:t>
      </w:r>
      <w:r>
        <w:rPr>
          <w:rFonts w:ascii="Times New Roman" w:eastAsia="SimSun" w:hAnsi="Times New Roman" w:cs="Times New Roman"/>
          <w:color w:val="000000"/>
          <w:sz w:val="22"/>
          <w:szCs w:val="22"/>
          <w:shd w:val="clear" w:color="auto" w:fill="FFFFFF"/>
          <w:lang w:bidi="ar"/>
        </w:rPr>
        <w:t>oon Committee</w:t>
      </w:r>
      <w:r>
        <w:rPr>
          <w:rFonts w:ascii="Times New Roman" w:eastAsia="SimSun" w:hAnsi="Times New Roman" w:cs="Times New Roman" w:hint="eastAsia"/>
          <w:color w:val="000000"/>
          <w:sz w:val="22"/>
          <w:szCs w:val="22"/>
          <w:shd w:val="clear" w:color="auto" w:fill="FFFFFF"/>
          <w:lang w:bidi="ar"/>
        </w:rPr>
        <w:t xml:space="preserve"> Resource</w:t>
      </w:r>
      <w:r>
        <w:rPr>
          <w:rFonts w:ascii="Times New Roman" w:eastAsia="SimSun" w:hAnsi="Times New Roman" w:cs="Times New Roman"/>
          <w:color w:val="000000"/>
          <w:sz w:val="22"/>
          <w:szCs w:val="22"/>
          <w:shd w:val="clear" w:color="auto" w:fill="FFFFFF"/>
          <w:lang w:bidi="ar"/>
        </w:rPr>
        <w:t xml:space="preserve"> Mob</w:t>
      </w:r>
      <w:r>
        <w:rPr>
          <w:rFonts w:ascii="Times New Roman" w:eastAsia="SimSun" w:hAnsi="Times New Roman" w:cs="Times New Roman" w:hint="eastAsia"/>
          <w:color w:val="000000"/>
          <w:sz w:val="22"/>
          <w:szCs w:val="22"/>
          <w:shd w:val="clear" w:color="auto" w:fill="FFFFFF"/>
          <w:lang w:bidi="ar"/>
        </w:rPr>
        <w:t>i</w:t>
      </w:r>
      <w:r>
        <w:rPr>
          <w:rFonts w:ascii="Times New Roman" w:eastAsia="SimSun" w:hAnsi="Times New Roman" w:cs="Times New Roman"/>
          <w:color w:val="000000"/>
          <w:sz w:val="22"/>
          <w:szCs w:val="22"/>
          <w:shd w:val="clear" w:color="auto" w:fill="FFFFFF"/>
          <w:lang w:bidi="ar"/>
        </w:rPr>
        <w:t>lization</w:t>
      </w:r>
      <w:r>
        <w:rPr>
          <w:rFonts w:ascii="Times New Roman" w:eastAsia="SimSun" w:hAnsi="Times New Roman" w:cs="Times New Roman" w:hint="eastAsia"/>
          <w:color w:val="000000"/>
          <w:sz w:val="22"/>
          <w:szCs w:val="22"/>
          <w:shd w:val="clear" w:color="auto" w:fill="FFFFFF"/>
          <w:lang w:bidi="ar"/>
        </w:rPr>
        <w:t xml:space="preserve"> (annex 2) was drafted for discussion and approval at TC 58th Session. </w:t>
      </w:r>
    </w:p>
    <w:p w14:paraId="074E430A" w14:textId="77777777" w:rsidR="00C57A63" w:rsidRDefault="00000000">
      <w:pPr>
        <w:pStyle w:val="Heading1"/>
        <w:widowControl w:val="0"/>
        <w:snapToGrid w:val="0"/>
        <w:spacing w:after="360" w:line="276" w:lineRule="auto"/>
        <w:rPr>
          <w:rFonts w:ascii="Times New Roman" w:eastAsia="Arial Unicode MS" w:hAnsi="Times New Roman" w:cs="Times New Roman"/>
          <w:caps/>
          <w:color w:val="000000" w:themeColor="text1"/>
          <w:kern w:val="2"/>
          <w:sz w:val="22"/>
          <w:szCs w:val="22"/>
        </w:rPr>
      </w:pPr>
      <w:r>
        <w:rPr>
          <w:rFonts w:ascii="Times New Roman" w:eastAsia="Arial Unicode MS" w:hAnsi="Times New Roman" w:cs="Times New Roman"/>
          <w:caps/>
          <w:color w:val="000000" w:themeColor="text1"/>
          <w:kern w:val="2"/>
          <w:sz w:val="22"/>
          <w:szCs w:val="22"/>
          <w:lang w:eastAsia="ja-JP"/>
        </w:rPr>
        <w:t>Conclusions</w:t>
      </w:r>
      <w:r>
        <w:rPr>
          <w:rFonts w:ascii="Times New Roman" w:eastAsia="Arial Unicode MS" w:hAnsi="Times New Roman" w:cs="Times New Roman" w:hint="eastAsia"/>
          <w:caps/>
          <w:color w:val="000000" w:themeColor="text1"/>
          <w:kern w:val="2"/>
          <w:sz w:val="22"/>
          <w:szCs w:val="22"/>
        </w:rPr>
        <w:t xml:space="preserve"> of RMTT</w:t>
      </w:r>
    </w:p>
    <w:p w14:paraId="606E90ED" w14:textId="77777777" w:rsidR="00C57A63" w:rsidRDefault="00000000">
      <w:pPr>
        <w:numPr>
          <w:ilvl w:val="0"/>
          <w:numId w:val="3"/>
        </w:numPr>
        <w:spacing w:beforeLines="50" w:before="120" w:afterLines="50" w:after="120" w:line="276" w:lineRule="auto"/>
        <w:jc w:val="both"/>
        <w:rPr>
          <w:rFonts w:ascii="Times New Roman" w:hAnsi="Times New Roman" w:cs="Times New Roman"/>
          <w:sz w:val="22"/>
          <w:szCs w:val="22"/>
        </w:rPr>
      </w:pPr>
      <w:r>
        <w:rPr>
          <w:rFonts w:ascii="Times New Roman" w:hAnsi="Times New Roman" w:cs="Times New Roman"/>
          <w:sz w:val="22"/>
          <w:szCs w:val="22"/>
        </w:rPr>
        <w:t xml:space="preserve">Based on the </w:t>
      </w:r>
      <w:r>
        <w:rPr>
          <w:rFonts w:ascii="Times New Roman" w:hAnsi="Times New Roman" w:cs="Times New Roman" w:hint="eastAsia"/>
          <w:sz w:val="22"/>
          <w:szCs w:val="22"/>
        </w:rPr>
        <w:t xml:space="preserve">further </w:t>
      </w:r>
      <w:r>
        <w:rPr>
          <w:rFonts w:ascii="Times New Roman" w:hAnsi="Times New Roman" w:cs="Times New Roman"/>
          <w:sz w:val="22"/>
          <w:szCs w:val="22"/>
        </w:rPr>
        <w:t>exploring</w:t>
      </w:r>
      <w:r>
        <w:rPr>
          <w:rFonts w:ascii="Times New Roman" w:hAnsi="Times New Roman" w:cs="Times New Roman" w:hint="eastAsia"/>
          <w:sz w:val="22"/>
          <w:szCs w:val="22"/>
        </w:rPr>
        <w:t xml:space="preserve"> the </w:t>
      </w:r>
      <w:r>
        <w:rPr>
          <w:rFonts w:ascii="Times New Roman" w:hAnsi="Times New Roman" w:cs="Times New Roman"/>
          <w:sz w:val="22"/>
          <w:szCs w:val="22"/>
        </w:rPr>
        <w:t xml:space="preserve">information </w:t>
      </w:r>
      <w:r>
        <w:rPr>
          <w:rFonts w:ascii="Times New Roman" w:hAnsi="Times New Roman" w:cs="Times New Roman" w:hint="eastAsia"/>
          <w:sz w:val="22"/>
          <w:szCs w:val="22"/>
        </w:rPr>
        <w:t xml:space="preserve">of resource mobilization in ESCAP and </w:t>
      </w:r>
      <w:proofErr w:type="gramStart"/>
      <w:r>
        <w:rPr>
          <w:rFonts w:ascii="Times New Roman" w:hAnsi="Times New Roman" w:cs="Times New Roman" w:hint="eastAsia"/>
          <w:sz w:val="22"/>
          <w:szCs w:val="22"/>
        </w:rPr>
        <w:t xml:space="preserve">WMO, </w:t>
      </w:r>
      <w:r>
        <w:rPr>
          <w:rFonts w:ascii="Times New Roman" w:hAnsi="Times New Roman" w:cs="Times New Roman"/>
          <w:sz w:val="22"/>
          <w:szCs w:val="22"/>
        </w:rPr>
        <w:t xml:space="preserve"> two</w:t>
      </w:r>
      <w:proofErr w:type="gramEnd"/>
      <w:r>
        <w:rPr>
          <w:rFonts w:ascii="Times New Roman" w:hAnsi="Times New Roman" w:cs="Times New Roman"/>
          <w:sz w:val="22"/>
          <w:szCs w:val="22"/>
        </w:rPr>
        <w:t xml:space="preserve"> major findings are identified as below:</w:t>
      </w:r>
    </w:p>
    <w:p w14:paraId="0CBABA14" w14:textId="77777777" w:rsidR="00C57A63" w:rsidRDefault="00000000">
      <w:pPr>
        <w:numPr>
          <w:ilvl w:val="0"/>
          <w:numId w:val="2"/>
        </w:numPr>
        <w:tabs>
          <w:tab w:val="clear" w:pos="420"/>
        </w:tabs>
        <w:spacing w:line="276" w:lineRule="auto"/>
        <w:ind w:left="879"/>
        <w:jc w:val="both"/>
        <w:rPr>
          <w:rFonts w:ascii="Times New Roman" w:eastAsia="Aptos" w:hAnsi="Times New Roman" w:cs="Times New Roman"/>
          <w:color w:val="000000"/>
          <w:sz w:val="22"/>
          <w:szCs w:val="22"/>
          <w:lang w:bidi="ar"/>
        </w:rPr>
      </w:pPr>
      <w:r>
        <w:rPr>
          <w:rFonts w:ascii="Times New Roman" w:eastAsia="Aptos" w:hAnsi="Times New Roman" w:cs="Times New Roman"/>
          <w:color w:val="000000"/>
          <w:sz w:val="22"/>
          <w:szCs w:val="22"/>
          <w:lang w:bidi="ar"/>
        </w:rPr>
        <w:t xml:space="preserve">The non-Member </w:t>
      </w:r>
      <w:r>
        <w:rPr>
          <w:rFonts w:ascii="Times New Roman" w:eastAsia="Aptos" w:hAnsi="Times New Roman" w:cs="Times New Roman" w:hint="eastAsia"/>
          <w:color w:val="000000"/>
          <w:sz w:val="22"/>
          <w:szCs w:val="22"/>
          <w:lang w:bidi="ar"/>
        </w:rPr>
        <w:t>entities'</w:t>
      </w:r>
      <w:r>
        <w:rPr>
          <w:rFonts w:ascii="Times New Roman" w:eastAsia="Aptos" w:hAnsi="Times New Roman" w:cs="Times New Roman"/>
          <w:color w:val="000000"/>
          <w:sz w:val="22"/>
          <w:szCs w:val="22"/>
          <w:lang w:bidi="ar"/>
        </w:rPr>
        <w:t xml:space="preserve"> donations/contributions can be a powerful force for positive change</w:t>
      </w:r>
      <w:r>
        <w:rPr>
          <w:rFonts w:ascii="Times New Roman" w:eastAsia="Aptos" w:hAnsi="Times New Roman" w:cs="Times New Roman" w:hint="eastAsia"/>
          <w:color w:val="000000"/>
          <w:sz w:val="22"/>
          <w:szCs w:val="22"/>
          <w:lang w:bidi="ar"/>
        </w:rPr>
        <w:t xml:space="preserve"> </w:t>
      </w:r>
      <w:proofErr w:type="gramStart"/>
      <w:r>
        <w:rPr>
          <w:rFonts w:ascii="Times New Roman" w:eastAsia="Aptos" w:hAnsi="Times New Roman" w:cs="Times New Roman" w:hint="eastAsia"/>
          <w:color w:val="000000"/>
          <w:sz w:val="22"/>
          <w:szCs w:val="22"/>
          <w:lang w:bidi="ar"/>
        </w:rPr>
        <w:t>a</w:t>
      </w:r>
      <w:r>
        <w:rPr>
          <w:rFonts w:ascii="Times New Roman" w:eastAsia="Aptos" w:hAnsi="Times New Roman" w:cs="Times New Roman"/>
          <w:color w:val="000000"/>
          <w:sz w:val="22"/>
          <w:szCs w:val="22"/>
          <w:lang w:bidi="ar"/>
        </w:rPr>
        <w:t>s long as</w:t>
      </w:r>
      <w:proofErr w:type="gramEnd"/>
      <w:r>
        <w:rPr>
          <w:rFonts w:ascii="Times New Roman" w:eastAsia="Aptos" w:hAnsi="Times New Roman" w:cs="Times New Roman"/>
          <w:color w:val="000000"/>
          <w:sz w:val="22"/>
          <w:szCs w:val="22"/>
          <w:lang w:bidi="ar"/>
        </w:rPr>
        <w:t xml:space="preserve"> </w:t>
      </w:r>
      <w:r>
        <w:rPr>
          <w:rFonts w:ascii="Times New Roman" w:eastAsia="Aptos" w:hAnsi="Times New Roman" w:cs="Times New Roman" w:hint="eastAsia"/>
          <w:color w:val="000000"/>
          <w:sz w:val="22"/>
          <w:szCs w:val="22"/>
          <w:lang w:bidi="ar"/>
        </w:rPr>
        <w:t xml:space="preserve">the </w:t>
      </w:r>
      <w:r>
        <w:rPr>
          <w:rFonts w:ascii="Times New Roman" w:eastAsia="Aptos" w:hAnsi="Times New Roman" w:cs="Times New Roman"/>
          <w:color w:val="000000"/>
          <w:sz w:val="22"/>
          <w:szCs w:val="22"/>
          <w:lang w:bidi="ar"/>
        </w:rPr>
        <w:t>Committee</w:t>
      </w:r>
      <w:r>
        <w:rPr>
          <w:rFonts w:ascii="Times New Roman" w:eastAsia="Aptos" w:hAnsi="Times New Roman" w:cs="Times New Roman" w:hint="eastAsia"/>
          <w:color w:val="000000"/>
          <w:sz w:val="22"/>
          <w:szCs w:val="22"/>
          <w:lang w:bidi="ar"/>
        </w:rPr>
        <w:t xml:space="preserve"> has a set of </w:t>
      </w:r>
      <w:proofErr w:type="gramStart"/>
      <w:r>
        <w:rPr>
          <w:rFonts w:ascii="Times New Roman" w:eastAsia="Aptos" w:hAnsi="Times New Roman" w:cs="Times New Roman" w:hint="eastAsia"/>
          <w:color w:val="000000"/>
          <w:sz w:val="22"/>
          <w:szCs w:val="22"/>
          <w:lang w:bidi="ar"/>
        </w:rPr>
        <w:t>fair</w:t>
      </w:r>
      <w:proofErr w:type="gramEnd"/>
      <w:r>
        <w:rPr>
          <w:rFonts w:ascii="Times New Roman" w:eastAsia="Aptos" w:hAnsi="Times New Roman" w:cs="Times New Roman" w:hint="eastAsia"/>
          <w:color w:val="000000"/>
          <w:sz w:val="22"/>
          <w:szCs w:val="22"/>
          <w:lang w:bidi="ar"/>
        </w:rPr>
        <w:t xml:space="preserve">, open and effective rules to </w:t>
      </w:r>
      <w:proofErr w:type="gramStart"/>
      <w:r>
        <w:rPr>
          <w:rFonts w:ascii="Times New Roman" w:eastAsia="Aptos" w:hAnsi="Times New Roman" w:cs="Times New Roman" w:hint="eastAsia"/>
          <w:color w:val="000000"/>
          <w:sz w:val="22"/>
          <w:szCs w:val="22"/>
          <w:lang w:bidi="ar"/>
        </w:rPr>
        <w:t>governs  the</w:t>
      </w:r>
      <w:proofErr w:type="gramEnd"/>
      <w:r>
        <w:rPr>
          <w:rFonts w:ascii="Times New Roman" w:eastAsia="Aptos" w:hAnsi="Times New Roman" w:cs="Times New Roman" w:hint="eastAsia"/>
          <w:color w:val="000000"/>
          <w:sz w:val="22"/>
          <w:szCs w:val="22"/>
          <w:lang w:bidi="ar"/>
        </w:rPr>
        <w:t xml:space="preserve"> mobilized contributions. </w:t>
      </w:r>
      <w:r>
        <w:rPr>
          <w:rFonts w:ascii="Times New Roman" w:eastAsia="Aptos" w:hAnsi="Times New Roman" w:cs="Times New Roman"/>
          <w:color w:val="000000"/>
          <w:sz w:val="22"/>
          <w:szCs w:val="22"/>
          <w:lang w:bidi="ar"/>
        </w:rPr>
        <w:t xml:space="preserve">  </w:t>
      </w:r>
    </w:p>
    <w:p w14:paraId="72814CE8" w14:textId="77777777" w:rsidR="00C57A63" w:rsidRDefault="00000000">
      <w:pPr>
        <w:numPr>
          <w:ilvl w:val="0"/>
          <w:numId w:val="2"/>
        </w:numPr>
        <w:tabs>
          <w:tab w:val="clear" w:pos="420"/>
        </w:tabs>
        <w:spacing w:line="276" w:lineRule="auto"/>
        <w:ind w:left="879"/>
        <w:jc w:val="both"/>
        <w:rPr>
          <w:rFonts w:ascii="Times New Roman" w:eastAsia="Aptos" w:hAnsi="Times New Roman" w:cs="Times New Roman"/>
          <w:color w:val="000000"/>
          <w:sz w:val="22"/>
          <w:szCs w:val="22"/>
          <w:lang w:bidi="ar"/>
        </w:rPr>
      </w:pPr>
      <w:r>
        <w:rPr>
          <w:rFonts w:ascii="Times New Roman" w:eastAsia="Aptos" w:hAnsi="Times New Roman" w:cs="Times New Roman"/>
          <w:color w:val="000000"/>
          <w:sz w:val="22"/>
          <w:szCs w:val="22"/>
          <w:lang w:bidi="ar"/>
        </w:rPr>
        <w:t xml:space="preserve">As an intergovernmental regional organization established under the auspices of ESCAP and WMO, </w:t>
      </w:r>
      <w:r>
        <w:rPr>
          <w:rFonts w:ascii="Times New Roman" w:eastAsia="Aptos" w:hAnsi="Times New Roman" w:cs="Times New Roman" w:hint="eastAsia"/>
          <w:color w:val="000000"/>
          <w:sz w:val="22"/>
          <w:szCs w:val="22"/>
          <w:lang w:bidi="ar"/>
        </w:rPr>
        <w:t xml:space="preserve">it is </w:t>
      </w:r>
      <w:r>
        <w:rPr>
          <w:rFonts w:ascii="Times New Roman" w:eastAsia="Aptos" w:hAnsi="Times New Roman" w:cs="Times New Roman"/>
          <w:color w:val="000000"/>
          <w:sz w:val="22"/>
          <w:szCs w:val="22"/>
          <w:lang w:bidi="ar"/>
        </w:rPr>
        <w:t>possible</w:t>
      </w:r>
      <w:r>
        <w:rPr>
          <w:rFonts w:ascii="Times New Roman" w:eastAsia="Aptos" w:hAnsi="Times New Roman" w:cs="Times New Roman" w:hint="eastAsia"/>
          <w:color w:val="000000"/>
          <w:sz w:val="22"/>
          <w:szCs w:val="22"/>
          <w:lang w:bidi="ar"/>
        </w:rPr>
        <w:t xml:space="preserve"> for </w:t>
      </w:r>
      <w:r>
        <w:rPr>
          <w:rFonts w:ascii="Times New Roman" w:eastAsia="Aptos" w:hAnsi="Times New Roman" w:cs="Times New Roman"/>
          <w:color w:val="000000"/>
          <w:sz w:val="22"/>
          <w:szCs w:val="22"/>
          <w:lang w:bidi="ar"/>
        </w:rPr>
        <w:t xml:space="preserve">Typhoon Committee </w:t>
      </w:r>
      <w:r>
        <w:rPr>
          <w:rFonts w:ascii="Times New Roman" w:eastAsia="Aptos" w:hAnsi="Times New Roman" w:cs="Times New Roman" w:hint="eastAsia"/>
          <w:color w:val="000000"/>
          <w:sz w:val="22"/>
          <w:szCs w:val="22"/>
          <w:lang w:bidi="ar"/>
        </w:rPr>
        <w:t xml:space="preserve">to accept the </w:t>
      </w:r>
      <w:r>
        <w:rPr>
          <w:rFonts w:ascii="Times New Roman" w:eastAsia="Aptos" w:hAnsi="Times New Roman" w:cs="Times New Roman"/>
          <w:color w:val="000000"/>
          <w:sz w:val="22"/>
          <w:szCs w:val="22"/>
          <w:lang w:bidi="ar"/>
        </w:rPr>
        <w:t>donations/contributions</w:t>
      </w:r>
      <w:r>
        <w:rPr>
          <w:rFonts w:ascii="Times New Roman" w:eastAsia="Aptos" w:hAnsi="Times New Roman" w:cs="Times New Roman" w:hint="eastAsia"/>
          <w:color w:val="000000"/>
          <w:sz w:val="22"/>
          <w:szCs w:val="22"/>
          <w:lang w:bidi="ar"/>
        </w:rPr>
        <w:t xml:space="preserve"> from t</w:t>
      </w:r>
      <w:r>
        <w:rPr>
          <w:rFonts w:ascii="Times New Roman" w:eastAsia="Aptos" w:hAnsi="Times New Roman" w:cs="Times New Roman"/>
          <w:color w:val="000000"/>
          <w:sz w:val="22"/>
          <w:szCs w:val="22"/>
          <w:lang w:bidi="ar"/>
        </w:rPr>
        <w:t xml:space="preserve">he non-Member </w:t>
      </w:r>
      <w:r>
        <w:rPr>
          <w:rFonts w:ascii="Times New Roman" w:eastAsia="Aptos" w:hAnsi="Times New Roman" w:cs="Times New Roman" w:hint="eastAsia"/>
          <w:color w:val="000000"/>
          <w:sz w:val="22"/>
          <w:szCs w:val="22"/>
          <w:lang w:bidi="ar"/>
        </w:rPr>
        <w:t>entities.</w:t>
      </w:r>
    </w:p>
    <w:p w14:paraId="65705099" w14:textId="77777777" w:rsidR="00C57A63" w:rsidRDefault="00000000">
      <w:pPr>
        <w:pStyle w:val="Heading1"/>
        <w:widowControl w:val="0"/>
        <w:snapToGrid w:val="0"/>
        <w:spacing w:after="360" w:line="276" w:lineRule="auto"/>
        <w:rPr>
          <w:rFonts w:ascii="Times New Roman" w:eastAsia="Arial Unicode MS" w:hAnsi="Times New Roman" w:cs="Times New Roman"/>
          <w:caps/>
          <w:color w:val="000000" w:themeColor="text1"/>
          <w:kern w:val="2"/>
          <w:sz w:val="22"/>
          <w:szCs w:val="22"/>
        </w:rPr>
      </w:pPr>
      <w:r>
        <w:rPr>
          <w:rFonts w:ascii="Times New Roman" w:eastAsia="Arial Unicode MS" w:hAnsi="Times New Roman" w:cs="Times New Roman"/>
          <w:caps/>
          <w:color w:val="000000" w:themeColor="text1"/>
          <w:kern w:val="2"/>
          <w:sz w:val="22"/>
          <w:szCs w:val="22"/>
          <w:lang w:eastAsia="ja-JP"/>
        </w:rPr>
        <w:t>Recommendations</w:t>
      </w:r>
      <w:r>
        <w:rPr>
          <w:rFonts w:ascii="Times New Roman" w:eastAsia="Arial Unicode MS" w:hAnsi="Times New Roman" w:cs="Times New Roman" w:hint="eastAsia"/>
          <w:caps/>
          <w:color w:val="000000" w:themeColor="text1"/>
          <w:kern w:val="2"/>
          <w:sz w:val="22"/>
          <w:szCs w:val="22"/>
        </w:rPr>
        <w:t xml:space="preserve"> of RMTT</w:t>
      </w:r>
    </w:p>
    <w:p w14:paraId="20D0E237" w14:textId="77777777" w:rsidR="00C57A63" w:rsidRDefault="00000000">
      <w:pPr>
        <w:numPr>
          <w:ilvl w:val="0"/>
          <w:numId w:val="3"/>
        </w:numPr>
        <w:spacing w:beforeLines="50" w:before="120" w:afterLines="50" w:after="120" w:line="276" w:lineRule="auto"/>
        <w:jc w:val="both"/>
        <w:rPr>
          <w:rFonts w:ascii="Times New Roman" w:hAnsi="Times New Roman" w:cs="Times New Roman"/>
          <w:sz w:val="22"/>
          <w:szCs w:val="22"/>
        </w:rPr>
      </w:pPr>
      <w:proofErr w:type="gramStart"/>
      <w:r>
        <w:rPr>
          <w:rFonts w:ascii="Times New Roman" w:hAnsi="Times New Roman" w:cs="Times New Roman"/>
          <w:sz w:val="22"/>
          <w:szCs w:val="22"/>
        </w:rPr>
        <w:t>On the basis of</w:t>
      </w:r>
      <w:proofErr w:type="gramEnd"/>
      <w:r>
        <w:rPr>
          <w:rFonts w:ascii="Times New Roman" w:hAnsi="Times New Roman" w:cs="Times New Roman"/>
          <w:sz w:val="22"/>
          <w:szCs w:val="22"/>
        </w:rPr>
        <w:t xml:space="preserve"> the deep discussion and communication, </w:t>
      </w:r>
      <w:r>
        <w:rPr>
          <w:rFonts w:ascii="Times New Roman" w:hAnsi="Times New Roman" w:cs="Times New Roman" w:hint="eastAsia"/>
          <w:sz w:val="22"/>
          <w:szCs w:val="22"/>
        </w:rPr>
        <w:t xml:space="preserve">RMTT likes </w:t>
      </w:r>
      <w:r>
        <w:rPr>
          <w:rFonts w:ascii="Times New Roman" w:hAnsi="Times New Roman" w:cs="Times New Roman"/>
          <w:sz w:val="22"/>
          <w:szCs w:val="22"/>
        </w:rPr>
        <w:t>to submit the following recommendations at TC 5</w:t>
      </w:r>
      <w:r>
        <w:rPr>
          <w:rFonts w:ascii="Times New Roman" w:hAnsi="Times New Roman" w:cs="Times New Roman" w:hint="eastAsia"/>
          <w:sz w:val="22"/>
          <w:szCs w:val="22"/>
        </w:rPr>
        <w:t>8</w:t>
      </w:r>
      <w:r>
        <w:rPr>
          <w:rFonts w:ascii="Times New Roman" w:hAnsi="Times New Roman" w:cs="Times New Roman"/>
          <w:sz w:val="22"/>
          <w:szCs w:val="22"/>
        </w:rPr>
        <w:t>th Annual Session</w:t>
      </w:r>
      <w:r>
        <w:rPr>
          <w:rFonts w:ascii="Times New Roman" w:hAnsi="Times New Roman" w:cs="Times New Roman" w:hint="eastAsia"/>
          <w:sz w:val="22"/>
          <w:szCs w:val="22"/>
        </w:rPr>
        <w:t xml:space="preserve"> </w:t>
      </w:r>
      <w:r>
        <w:rPr>
          <w:rFonts w:ascii="Times New Roman" w:hAnsi="Times New Roman" w:cs="Times New Roman"/>
          <w:sz w:val="22"/>
          <w:szCs w:val="22"/>
        </w:rPr>
        <w:t>to the Committee</w:t>
      </w:r>
      <w:r>
        <w:rPr>
          <w:rFonts w:ascii="Times New Roman" w:hAnsi="Times New Roman" w:cs="Times New Roman" w:hint="eastAsia"/>
          <w:sz w:val="22"/>
          <w:szCs w:val="22"/>
        </w:rPr>
        <w:t>:</w:t>
      </w:r>
      <w:r>
        <w:rPr>
          <w:rFonts w:ascii="Times New Roman" w:hAnsi="Times New Roman" w:cs="Times New Roman"/>
          <w:sz w:val="22"/>
          <w:szCs w:val="22"/>
        </w:rPr>
        <w:t xml:space="preserve"> </w:t>
      </w:r>
    </w:p>
    <w:p w14:paraId="08830949" w14:textId="77777777" w:rsidR="00C57A63" w:rsidRDefault="00000000">
      <w:pPr>
        <w:numPr>
          <w:ilvl w:val="0"/>
          <w:numId w:val="2"/>
        </w:numPr>
        <w:tabs>
          <w:tab w:val="clear" w:pos="420"/>
        </w:tabs>
        <w:spacing w:line="276" w:lineRule="auto"/>
        <w:ind w:left="879"/>
        <w:jc w:val="both"/>
        <w:rPr>
          <w:rFonts w:ascii="Times New Roman" w:eastAsia="Aptos" w:hAnsi="Times New Roman" w:cs="Times New Roman"/>
          <w:color w:val="000000"/>
          <w:sz w:val="22"/>
          <w:szCs w:val="22"/>
          <w:lang w:bidi="ar"/>
        </w:rPr>
      </w:pPr>
      <w:r>
        <w:rPr>
          <w:rFonts w:ascii="Times New Roman" w:eastAsia="SimSun" w:hAnsi="Times New Roman" w:cs="Times New Roman" w:hint="eastAsia"/>
          <w:color w:val="000000"/>
          <w:sz w:val="22"/>
          <w:szCs w:val="22"/>
          <w:lang w:bidi="ar"/>
        </w:rPr>
        <w:t>t</w:t>
      </w:r>
      <w:r>
        <w:rPr>
          <w:rFonts w:ascii="Times New Roman" w:eastAsia="Aptos" w:hAnsi="Times New Roman" w:cs="Times New Roman" w:hint="eastAsia"/>
          <w:color w:val="000000"/>
          <w:sz w:val="22"/>
          <w:szCs w:val="22"/>
          <w:lang w:bidi="ar"/>
        </w:rPr>
        <w:t>o</w:t>
      </w:r>
      <w:r>
        <w:rPr>
          <w:rFonts w:ascii="Times New Roman" w:eastAsia="SimSun" w:hAnsi="Times New Roman" w:cs="Times New Roman" w:hint="eastAsia"/>
          <w:color w:val="000000"/>
          <w:sz w:val="22"/>
          <w:szCs w:val="22"/>
          <w:lang w:bidi="ar"/>
        </w:rPr>
        <w:t xml:space="preserve"> advise the work of next steps for RMTT. </w:t>
      </w:r>
    </w:p>
    <w:p w14:paraId="2607FCEE" w14:textId="77777777" w:rsidR="00C57A63" w:rsidRDefault="00000000">
      <w:pPr>
        <w:numPr>
          <w:ilvl w:val="0"/>
          <w:numId w:val="2"/>
        </w:numPr>
        <w:tabs>
          <w:tab w:val="clear" w:pos="420"/>
        </w:tabs>
        <w:spacing w:line="276" w:lineRule="auto"/>
        <w:ind w:left="879"/>
        <w:jc w:val="both"/>
        <w:rPr>
          <w:rFonts w:ascii="Times New Roman" w:eastAsia="Aptos" w:hAnsi="Times New Roman" w:cs="Times New Roman"/>
          <w:color w:val="000000"/>
          <w:sz w:val="22"/>
          <w:szCs w:val="22"/>
          <w:lang w:bidi="ar"/>
        </w:rPr>
      </w:pPr>
      <w:r>
        <w:rPr>
          <w:rFonts w:ascii="Times New Roman" w:eastAsia="SimSun" w:hAnsi="Times New Roman" w:cs="Times New Roman" w:hint="eastAsia"/>
          <w:color w:val="000000"/>
          <w:sz w:val="22"/>
          <w:szCs w:val="22"/>
          <w:lang w:bidi="ar"/>
        </w:rPr>
        <w:t>t</w:t>
      </w:r>
      <w:r>
        <w:rPr>
          <w:rFonts w:ascii="Times New Roman" w:eastAsia="Aptos" w:hAnsi="Times New Roman" w:cs="Times New Roman" w:hint="eastAsia"/>
          <w:color w:val="000000"/>
          <w:sz w:val="22"/>
          <w:szCs w:val="22"/>
          <w:lang w:bidi="ar"/>
        </w:rPr>
        <w:t xml:space="preserve">o request RMTT to work on the </w:t>
      </w:r>
      <w:r>
        <w:rPr>
          <w:rFonts w:ascii="Times New Roman" w:eastAsia="SimSun" w:hAnsi="Times New Roman" w:cs="Times New Roman" w:hint="eastAsia"/>
          <w:color w:val="000000"/>
          <w:sz w:val="22"/>
          <w:szCs w:val="22"/>
          <w:lang w:bidi="ar"/>
        </w:rPr>
        <w:t>Mechanism or Guidelines f</w:t>
      </w:r>
      <w:r>
        <w:rPr>
          <w:rFonts w:ascii="Times New Roman" w:eastAsia="Aptos" w:hAnsi="Times New Roman" w:cs="Times New Roman" w:hint="eastAsia"/>
          <w:color w:val="000000"/>
          <w:sz w:val="22"/>
          <w:szCs w:val="22"/>
          <w:lang w:bidi="ar"/>
        </w:rPr>
        <w:t xml:space="preserve">or </w:t>
      </w:r>
      <w:r>
        <w:rPr>
          <w:rFonts w:ascii="Times New Roman" w:eastAsia="SimSun" w:hAnsi="Times New Roman" w:cs="Times New Roman" w:hint="eastAsia"/>
          <w:color w:val="000000"/>
          <w:sz w:val="22"/>
          <w:szCs w:val="22"/>
          <w:lang w:bidi="ar"/>
        </w:rPr>
        <w:t>resource mobilization</w:t>
      </w:r>
      <w:r>
        <w:rPr>
          <w:rFonts w:ascii="Times New Roman" w:eastAsia="Aptos" w:hAnsi="Times New Roman" w:cs="Times New Roman" w:hint="eastAsia"/>
          <w:color w:val="000000"/>
          <w:sz w:val="22"/>
          <w:szCs w:val="22"/>
          <w:lang w:bidi="ar"/>
        </w:rPr>
        <w:t xml:space="preserve"> in 2026 under the </w:t>
      </w:r>
      <w:r>
        <w:rPr>
          <w:rFonts w:ascii="Times New Roman" w:eastAsia="SimSun" w:hAnsi="Times New Roman" w:cs="Times New Roman" w:hint="eastAsia"/>
          <w:color w:val="000000"/>
          <w:sz w:val="22"/>
          <w:szCs w:val="22"/>
          <w:lang w:bidi="ar"/>
        </w:rPr>
        <w:t>supervision</w:t>
      </w:r>
      <w:r>
        <w:rPr>
          <w:rFonts w:ascii="Times New Roman" w:eastAsia="Aptos" w:hAnsi="Times New Roman" w:cs="Times New Roman" w:hint="eastAsia"/>
          <w:color w:val="000000"/>
          <w:sz w:val="22"/>
          <w:szCs w:val="22"/>
          <w:lang w:bidi="ar"/>
        </w:rPr>
        <w:t xml:space="preserve"> of </w:t>
      </w:r>
      <w:proofErr w:type="spellStart"/>
      <w:proofErr w:type="gramStart"/>
      <w:r>
        <w:rPr>
          <w:rFonts w:ascii="Times New Roman" w:eastAsia="Aptos" w:hAnsi="Times New Roman" w:cs="Times New Roman" w:hint="eastAsia"/>
          <w:color w:val="000000"/>
          <w:sz w:val="22"/>
          <w:szCs w:val="22"/>
          <w:lang w:bidi="ar"/>
        </w:rPr>
        <w:t>AWG</w:t>
      </w:r>
      <w:r>
        <w:rPr>
          <w:rFonts w:ascii="SimSun" w:eastAsia="SimSun" w:hAnsi="SimSun" w:cs="SimSun" w:hint="eastAsia"/>
          <w:color w:val="000000"/>
          <w:sz w:val="22"/>
          <w:szCs w:val="22"/>
          <w:lang w:bidi="ar"/>
        </w:rPr>
        <w:t>,</w:t>
      </w:r>
      <w:r>
        <w:rPr>
          <w:rFonts w:ascii="Times New Roman" w:eastAsia="Aptos" w:hAnsi="Times New Roman" w:cs="Times New Roman" w:hint="eastAsia"/>
          <w:color w:val="000000"/>
          <w:sz w:val="22"/>
          <w:szCs w:val="22"/>
          <w:lang w:bidi="ar"/>
        </w:rPr>
        <w:t>and</w:t>
      </w:r>
      <w:proofErr w:type="spellEnd"/>
      <w:proofErr w:type="gramEnd"/>
      <w:r>
        <w:rPr>
          <w:rFonts w:ascii="Times New Roman" w:eastAsia="Aptos" w:hAnsi="Times New Roman" w:cs="Times New Roman" w:hint="eastAsia"/>
          <w:color w:val="000000"/>
          <w:sz w:val="22"/>
          <w:szCs w:val="22"/>
          <w:lang w:bidi="ar"/>
        </w:rPr>
        <w:t xml:space="preserve"> submit it to TC 59</w:t>
      </w:r>
      <w:r>
        <w:rPr>
          <w:rFonts w:ascii="Times New Roman" w:eastAsia="Aptos" w:hAnsi="Times New Roman" w:cs="Times New Roman" w:hint="eastAsia"/>
          <w:color w:val="000000"/>
          <w:sz w:val="22"/>
          <w:szCs w:val="22"/>
          <w:vertAlign w:val="superscript"/>
          <w:lang w:bidi="ar"/>
        </w:rPr>
        <w:t>th</w:t>
      </w:r>
      <w:r>
        <w:rPr>
          <w:rFonts w:ascii="Times New Roman" w:eastAsia="Aptos" w:hAnsi="Times New Roman" w:cs="Times New Roman" w:hint="eastAsia"/>
          <w:color w:val="000000"/>
          <w:sz w:val="22"/>
          <w:szCs w:val="22"/>
          <w:lang w:bidi="ar"/>
        </w:rPr>
        <w:t xml:space="preserve"> Session for approval</w:t>
      </w:r>
      <w:r>
        <w:rPr>
          <w:rFonts w:ascii="Times New Roman" w:eastAsia="SimSun" w:hAnsi="Times New Roman" w:cs="Times New Roman" w:hint="eastAsia"/>
          <w:color w:val="000000"/>
          <w:sz w:val="22"/>
          <w:szCs w:val="22"/>
          <w:lang w:bidi="ar"/>
        </w:rPr>
        <w:t>, if appropriated</w:t>
      </w:r>
      <w:r>
        <w:rPr>
          <w:rFonts w:ascii="Times New Roman" w:eastAsia="Aptos" w:hAnsi="Times New Roman" w:cs="Times New Roman" w:hint="eastAsia"/>
          <w:color w:val="000000"/>
          <w:sz w:val="22"/>
          <w:szCs w:val="22"/>
          <w:lang w:bidi="ar"/>
        </w:rPr>
        <w:t>.</w:t>
      </w:r>
    </w:p>
    <w:p w14:paraId="1B7EEDE9" w14:textId="77777777" w:rsidR="00C57A63" w:rsidRDefault="00C57A63">
      <w:pPr>
        <w:spacing w:line="276" w:lineRule="auto"/>
        <w:jc w:val="both"/>
        <w:rPr>
          <w:rFonts w:ascii="Times New Roman" w:eastAsia="Aptos" w:hAnsi="Times New Roman" w:cs="Times New Roman"/>
          <w:color w:val="000000"/>
          <w:sz w:val="22"/>
          <w:szCs w:val="22"/>
          <w:lang w:bidi="ar"/>
        </w:rPr>
      </w:pPr>
    </w:p>
    <w:p w14:paraId="6F79C701" w14:textId="77777777" w:rsidR="00C57A63" w:rsidRDefault="00C57A63">
      <w:pPr>
        <w:spacing w:line="276" w:lineRule="auto"/>
        <w:jc w:val="both"/>
        <w:rPr>
          <w:rFonts w:ascii="Times New Roman" w:eastAsia="Aptos" w:hAnsi="Times New Roman" w:cs="Times New Roman"/>
          <w:color w:val="000000"/>
          <w:sz w:val="22"/>
          <w:szCs w:val="22"/>
          <w:lang w:bidi="ar"/>
        </w:rPr>
      </w:pPr>
    </w:p>
    <w:p w14:paraId="2DD45685" w14:textId="77777777" w:rsidR="00C57A63" w:rsidRDefault="00C57A63">
      <w:pPr>
        <w:spacing w:line="276" w:lineRule="auto"/>
        <w:jc w:val="both"/>
        <w:rPr>
          <w:rFonts w:ascii="Times New Roman" w:eastAsia="Aptos" w:hAnsi="Times New Roman" w:cs="Times New Roman"/>
          <w:color w:val="000000"/>
          <w:sz w:val="22"/>
          <w:szCs w:val="22"/>
          <w:lang w:bidi="ar"/>
        </w:rPr>
      </w:pPr>
    </w:p>
    <w:p w14:paraId="4607E809" w14:textId="77777777" w:rsidR="00C57A63" w:rsidRDefault="00C57A63">
      <w:pPr>
        <w:spacing w:line="276" w:lineRule="auto"/>
        <w:jc w:val="both"/>
        <w:rPr>
          <w:rFonts w:ascii="Times New Roman" w:eastAsia="Aptos" w:hAnsi="Times New Roman" w:cs="Times New Roman"/>
          <w:color w:val="000000"/>
          <w:sz w:val="22"/>
          <w:szCs w:val="22"/>
          <w:lang w:bidi="ar"/>
        </w:rPr>
      </w:pPr>
    </w:p>
    <w:p w14:paraId="385D7231" w14:textId="77777777" w:rsidR="00C57A63" w:rsidRDefault="00000000">
      <w:pPr>
        <w:spacing w:line="276" w:lineRule="auto"/>
        <w:jc w:val="both"/>
        <w:rPr>
          <w:rFonts w:ascii="Times New Roman" w:hAnsi="Times New Roman" w:cs="Times New Roman"/>
          <w:sz w:val="22"/>
          <w:szCs w:val="22"/>
        </w:rPr>
      </w:pPr>
      <w:r>
        <w:rPr>
          <w:rFonts w:ascii="Times New Roman" w:hAnsi="Times New Roman" w:cs="Times New Roman" w:hint="eastAsia"/>
          <w:sz w:val="22"/>
          <w:szCs w:val="22"/>
        </w:rPr>
        <w:t>Annex 1: Terms of Reference (TOR) for RMTT</w:t>
      </w:r>
    </w:p>
    <w:p w14:paraId="73F2A23B" w14:textId="77777777" w:rsidR="00C57A63" w:rsidRDefault="00C57A63">
      <w:pPr>
        <w:spacing w:line="276" w:lineRule="auto"/>
        <w:jc w:val="both"/>
        <w:rPr>
          <w:rFonts w:ascii="Times New Roman" w:hAnsi="Times New Roman" w:cs="Times New Roman"/>
          <w:sz w:val="22"/>
          <w:szCs w:val="22"/>
        </w:rPr>
      </w:pPr>
    </w:p>
    <w:p w14:paraId="3E46A8DF" w14:textId="77777777" w:rsidR="00C57A63" w:rsidRDefault="00000000">
      <w:pPr>
        <w:spacing w:line="276" w:lineRule="auto"/>
        <w:jc w:val="both"/>
        <w:rPr>
          <w:rFonts w:ascii="Times New Roman" w:eastAsia="SimSun" w:hAnsi="Times New Roman" w:cs="Times New Roman"/>
          <w:color w:val="000000"/>
          <w:sz w:val="22"/>
          <w:szCs w:val="22"/>
          <w:shd w:val="clear" w:color="auto" w:fill="FFFFFF"/>
          <w:lang w:bidi="ar"/>
        </w:rPr>
      </w:pPr>
      <w:r>
        <w:rPr>
          <w:rFonts w:ascii="Times New Roman" w:eastAsia="SimSun" w:hAnsi="Times New Roman" w:cs="Times New Roman" w:hint="eastAsia"/>
          <w:color w:val="000000"/>
          <w:sz w:val="22"/>
          <w:szCs w:val="22"/>
          <w:shd w:val="clear" w:color="auto" w:fill="FFFFFF"/>
          <w:lang w:bidi="ar"/>
        </w:rPr>
        <w:t xml:space="preserve">Annex 2: General </w:t>
      </w:r>
      <w:r>
        <w:rPr>
          <w:rFonts w:ascii="Times New Roman" w:eastAsia="SimSun" w:hAnsi="Times New Roman" w:cs="Times New Roman"/>
          <w:color w:val="000000"/>
          <w:sz w:val="22"/>
          <w:szCs w:val="22"/>
          <w:shd w:val="clear" w:color="auto" w:fill="FFFFFF"/>
          <w:lang w:bidi="ar"/>
        </w:rPr>
        <w:t>Principle</w:t>
      </w:r>
      <w:r>
        <w:rPr>
          <w:rFonts w:ascii="Times New Roman" w:eastAsia="SimSun" w:hAnsi="Times New Roman" w:cs="Times New Roman" w:hint="eastAsia"/>
          <w:color w:val="000000"/>
          <w:sz w:val="22"/>
          <w:szCs w:val="22"/>
          <w:shd w:val="clear" w:color="auto" w:fill="FFFFFF"/>
          <w:lang w:bidi="ar"/>
        </w:rPr>
        <w:t>s</w:t>
      </w:r>
      <w:r>
        <w:rPr>
          <w:rFonts w:ascii="Times New Roman" w:eastAsia="SimSun" w:hAnsi="Times New Roman" w:cs="Times New Roman"/>
          <w:color w:val="000000"/>
          <w:sz w:val="22"/>
          <w:szCs w:val="22"/>
          <w:shd w:val="clear" w:color="auto" w:fill="FFFFFF"/>
          <w:lang w:bidi="ar"/>
        </w:rPr>
        <w:t xml:space="preserve"> for </w:t>
      </w:r>
      <w:r>
        <w:rPr>
          <w:rFonts w:ascii="Times New Roman" w:eastAsia="SimSun" w:hAnsi="Times New Roman" w:cs="Times New Roman" w:hint="eastAsia"/>
          <w:color w:val="000000"/>
          <w:sz w:val="22"/>
          <w:szCs w:val="22"/>
          <w:shd w:val="clear" w:color="auto" w:fill="FFFFFF"/>
          <w:lang w:bidi="ar"/>
        </w:rPr>
        <w:t xml:space="preserve">the Work of </w:t>
      </w:r>
      <w:r>
        <w:rPr>
          <w:rFonts w:ascii="Times New Roman" w:eastAsia="SimSun" w:hAnsi="Times New Roman" w:cs="Times New Roman"/>
          <w:color w:val="000000"/>
          <w:sz w:val="22"/>
          <w:szCs w:val="22"/>
          <w:shd w:val="clear" w:color="auto" w:fill="FFFFFF"/>
          <w:lang w:bidi="ar"/>
        </w:rPr>
        <w:t>Typ</w:t>
      </w:r>
      <w:r>
        <w:rPr>
          <w:rFonts w:ascii="Times New Roman" w:eastAsia="SimSun" w:hAnsi="Times New Roman" w:cs="Times New Roman" w:hint="eastAsia"/>
          <w:color w:val="000000"/>
          <w:sz w:val="22"/>
          <w:szCs w:val="22"/>
          <w:shd w:val="clear" w:color="auto" w:fill="FFFFFF"/>
          <w:lang w:bidi="ar"/>
        </w:rPr>
        <w:t>h</w:t>
      </w:r>
      <w:r>
        <w:rPr>
          <w:rFonts w:ascii="Times New Roman" w:eastAsia="SimSun" w:hAnsi="Times New Roman" w:cs="Times New Roman"/>
          <w:color w:val="000000"/>
          <w:sz w:val="22"/>
          <w:szCs w:val="22"/>
          <w:shd w:val="clear" w:color="auto" w:fill="FFFFFF"/>
          <w:lang w:bidi="ar"/>
        </w:rPr>
        <w:t>oon Committee</w:t>
      </w:r>
      <w:r>
        <w:rPr>
          <w:rFonts w:ascii="Times New Roman" w:eastAsia="SimSun" w:hAnsi="Times New Roman" w:cs="Times New Roman" w:hint="eastAsia"/>
          <w:color w:val="000000"/>
          <w:sz w:val="22"/>
          <w:szCs w:val="22"/>
          <w:shd w:val="clear" w:color="auto" w:fill="FFFFFF"/>
          <w:lang w:bidi="ar"/>
        </w:rPr>
        <w:t xml:space="preserve"> Resource</w:t>
      </w:r>
      <w:r>
        <w:rPr>
          <w:rFonts w:ascii="Times New Roman" w:eastAsia="SimSun" w:hAnsi="Times New Roman" w:cs="Times New Roman"/>
          <w:color w:val="000000"/>
          <w:sz w:val="22"/>
          <w:szCs w:val="22"/>
          <w:shd w:val="clear" w:color="auto" w:fill="FFFFFF"/>
          <w:lang w:bidi="ar"/>
        </w:rPr>
        <w:t xml:space="preserve"> Mob</w:t>
      </w:r>
      <w:r>
        <w:rPr>
          <w:rFonts w:ascii="Times New Roman" w:eastAsia="SimSun" w:hAnsi="Times New Roman" w:cs="Times New Roman" w:hint="eastAsia"/>
          <w:color w:val="000000"/>
          <w:sz w:val="22"/>
          <w:szCs w:val="22"/>
          <w:shd w:val="clear" w:color="auto" w:fill="FFFFFF"/>
          <w:lang w:bidi="ar"/>
        </w:rPr>
        <w:t>i</w:t>
      </w:r>
      <w:r>
        <w:rPr>
          <w:rFonts w:ascii="Times New Roman" w:eastAsia="SimSun" w:hAnsi="Times New Roman" w:cs="Times New Roman"/>
          <w:color w:val="000000"/>
          <w:sz w:val="22"/>
          <w:szCs w:val="22"/>
          <w:shd w:val="clear" w:color="auto" w:fill="FFFFFF"/>
          <w:lang w:bidi="ar"/>
        </w:rPr>
        <w:t>lization</w:t>
      </w:r>
    </w:p>
    <w:p w14:paraId="37C93B05" w14:textId="77777777" w:rsidR="00C57A63" w:rsidRDefault="00C57A63">
      <w:pPr>
        <w:spacing w:line="276" w:lineRule="auto"/>
        <w:jc w:val="both"/>
        <w:rPr>
          <w:rFonts w:ascii="Times New Roman" w:eastAsia="SimSun" w:hAnsi="Times New Roman" w:cs="Times New Roman"/>
          <w:color w:val="000000"/>
          <w:sz w:val="22"/>
          <w:szCs w:val="22"/>
          <w:shd w:val="clear" w:color="auto" w:fill="FFFFFF"/>
          <w:lang w:bidi="ar"/>
        </w:rPr>
      </w:pPr>
    </w:p>
    <w:p w14:paraId="3DE9F7A6" w14:textId="77777777" w:rsidR="00C57A63" w:rsidRDefault="00C57A63">
      <w:pPr>
        <w:spacing w:line="276" w:lineRule="auto"/>
        <w:jc w:val="both"/>
        <w:rPr>
          <w:rFonts w:ascii="Times New Roman" w:eastAsia="Aptos" w:hAnsi="Times New Roman" w:cs="Times New Roman"/>
          <w:color w:val="000000"/>
          <w:sz w:val="22"/>
          <w:szCs w:val="22"/>
          <w:lang w:bidi="ar"/>
        </w:rPr>
      </w:pPr>
    </w:p>
    <w:p w14:paraId="53CE640F" w14:textId="77777777" w:rsidR="00C57A63" w:rsidRDefault="00C57A63">
      <w:pPr>
        <w:spacing w:line="276" w:lineRule="auto"/>
        <w:jc w:val="both"/>
        <w:rPr>
          <w:rFonts w:ascii="Times New Roman" w:eastAsia="Aptos" w:hAnsi="Times New Roman" w:cs="Times New Roman"/>
          <w:color w:val="000000"/>
          <w:sz w:val="22"/>
          <w:szCs w:val="22"/>
          <w:lang w:bidi="ar"/>
        </w:rPr>
      </w:pPr>
    </w:p>
    <w:p w14:paraId="2FE17B9A" w14:textId="77777777" w:rsidR="00C57A63" w:rsidRDefault="00000000">
      <w:pPr>
        <w:rPr>
          <w:rFonts w:ascii="Times New Roman" w:eastAsia="Aptos" w:hAnsi="Times New Roman" w:cs="Times New Roman"/>
          <w:color w:val="000000"/>
          <w:sz w:val="22"/>
          <w:szCs w:val="22"/>
          <w:lang w:bidi="ar"/>
        </w:rPr>
      </w:pPr>
      <w:r>
        <w:rPr>
          <w:rFonts w:ascii="Times New Roman" w:eastAsia="Aptos" w:hAnsi="Times New Roman" w:cs="Times New Roman"/>
          <w:color w:val="000000"/>
          <w:sz w:val="22"/>
          <w:szCs w:val="22"/>
          <w:lang w:bidi="ar"/>
        </w:rPr>
        <w:br w:type="page"/>
      </w:r>
    </w:p>
    <w:p w14:paraId="784F88DA" w14:textId="77777777" w:rsidR="00C57A63" w:rsidRDefault="00000000">
      <w:pPr>
        <w:spacing w:line="276" w:lineRule="auto"/>
        <w:jc w:val="both"/>
        <w:rPr>
          <w:rFonts w:ascii="Times New Roman" w:hAnsi="Times New Roman" w:cs="Times New Roman"/>
          <w:sz w:val="22"/>
          <w:szCs w:val="22"/>
        </w:rPr>
      </w:pPr>
      <w:r>
        <w:rPr>
          <w:rFonts w:ascii="Times New Roman" w:hAnsi="Times New Roman" w:cs="Times New Roman" w:hint="eastAsia"/>
          <w:sz w:val="22"/>
          <w:szCs w:val="22"/>
        </w:rPr>
        <w:lastRenderedPageBreak/>
        <w:t>Annex 1</w:t>
      </w:r>
    </w:p>
    <w:p w14:paraId="1E41FF18" w14:textId="77777777" w:rsidR="00C57A63" w:rsidRDefault="00C57A63">
      <w:pPr>
        <w:spacing w:line="276" w:lineRule="auto"/>
        <w:jc w:val="both"/>
        <w:rPr>
          <w:rFonts w:ascii="Times New Roman" w:hAnsi="Times New Roman" w:cs="Times New Roman"/>
          <w:sz w:val="22"/>
          <w:szCs w:val="22"/>
        </w:rPr>
      </w:pPr>
    </w:p>
    <w:p w14:paraId="64E404C6" w14:textId="77777777" w:rsidR="00C57A63" w:rsidRDefault="00000000">
      <w:pPr>
        <w:jc w:val="center"/>
        <w:rPr>
          <w:rFonts w:ascii="Times New Roman" w:hAnsi="Times New Roman" w:cs="Times New Roman"/>
          <w:b/>
          <w:sz w:val="24"/>
          <w:szCs w:val="24"/>
          <w:lang w:val="en"/>
        </w:rPr>
      </w:pPr>
      <w:r>
        <w:rPr>
          <w:rFonts w:ascii="Times New Roman" w:hAnsi="Times New Roman" w:cs="Times New Roman"/>
          <w:b/>
          <w:sz w:val="24"/>
          <w:szCs w:val="24"/>
          <w:lang w:val="en"/>
        </w:rPr>
        <w:t>TERMS OF REFERENCE</w:t>
      </w:r>
      <w:r>
        <w:rPr>
          <w:rFonts w:ascii="Times New Roman" w:eastAsia="SimSun" w:hAnsi="Times New Roman" w:cs="Times New Roman"/>
          <w:b/>
          <w:sz w:val="24"/>
          <w:szCs w:val="24"/>
        </w:rPr>
        <w:t xml:space="preserve"> FOR</w:t>
      </w:r>
      <w:r>
        <w:rPr>
          <w:rFonts w:ascii="Times New Roman" w:hAnsi="Times New Roman" w:cs="Times New Roman"/>
          <w:b/>
          <w:sz w:val="24"/>
          <w:szCs w:val="24"/>
          <w:lang w:val="en"/>
        </w:rPr>
        <w:t xml:space="preserve"> THE TASK </w:t>
      </w:r>
      <w:r>
        <w:rPr>
          <w:rFonts w:ascii="Times New Roman" w:hAnsi="Times New Roman" w:cs="Times New Roman"/>
          <w:b/>
          <w:sz w:val="24"/>
          <w:szCs w:val="24"/>
        </w:rPr>
        <w:t>TEAM</w:t>
      </w:r>
    </w:p>
    <w:p w14:paraId="1A97FD98" w14:textId="77777777" w:rsidR="00C57A63" w:rsidRDefault="00000000">
      <w:pPr>
        <w:jc w:val="center"/>
        <w:rPr>
          <w:rFonts w:ascii="Times New Roman" w:eastAsia="SimSun" w:hAnsi="Times New Roman" w:cs="Times New Roman"/>
          <w:b/>
          <w:kern w:val="2"/>
          <w:sz w:val="24"/>
          <w:szCs w:val="24"/>
        </w:rPr>
      </w:pPr>
      <w:r>
        <w:rPr>
          <w:rFonts w:ascii="Times New Roman" w:eastAsia="SimSun" w:hAnsi="Times New Roman" w:cs="Times New Roman"/>
          <w:b/>
          <w:kern w:val="2"/>
          <w:sz w:val="24"/>
          <w:szCs w:val="24"/>
        </w:rPr>
        <w:t>OF</w:t>
      </w:r>
      <w:r>
        <w:rPr>
          <w:rFonts w:ascii="Times New Roman" w:eastAsia="MS Mincho" w:hAnsi="Times New Roman" w:cs="Times New Roman"/>
          <w:b/>
          <w:kern w:val="2"/>
          <w:sz w:val="24"/>
          <w:szCs w:val="24"/>
          <w:lang w:val="en" w:eastAsia="ja-JP"/>
        </w:rPr>
        <w:t xml:space="preserve"> </w:t>
      </w:r>
      <w:r>
        <w:rPr>
          <w:rFonts w:ascii="Times New Roman" w:eastAsia="SimSun" w:hAnsi="Times New Roman" w:cs="Times New Roman"/>
          <w:b/>
          <w:kern w:val="2"/>
          <w:sz w:val="24"/>
          <w:szCs w:val="24"/>
        </w:rPr>
        <w:t>RESOURCE MOBILIZATION OF TYPHOON COMMITTEE</w:t>
      </w:r>
    </w:p>
    <w:p w14:paraId="53E865A4" w14:textId="77777777" w:rsidR="00C57A63" w:rsidRDefault="00C57A63">
      <w:pPr>
        <w:jc w:val="center"/>
        <w:rPr>
          <w:rFonts w:ascii="Times New Roman" w:eastAsia="SimSun" w:hAnsi="Times New Roman" w:cs="Times New Roman"/>
          <w:bCs/>
        </w:rPr>
      </w:pPr>
    </w:p>
    <w:p w14:paraId="159031FA" w14:textId="77777777" w:rsidR="00C57A63" w:rsidRDefault="00000000">
      <w:pPr>
        <w:jc w:val="center"/>
        <w:rPr>
          <w:rFonts w:ascii="Times New Roman" w:eastAsia="SimSun" w:hAnsi="Times New Roman" w:cs="Times New Roman"/>
          <w:bCs/>
        </w:rPr>
      </w:pPr>
      <w:r>
        <w:rPr>
          <w:rFonts w:ascii="Times New Roman" w:eastAsia="SimSun" w:hAnsi="Times New Roman" w:cs="Times New Roman"/>
          <w:bCs/>
        </w:rPr>
        <w:t>(draft)</w:t>
      </w:r>
    </w:p>
    <w:p w14:paraId="57D9FECA" w14:textId="77777777" w:rsidR="00C57A63" w:rsidRDefault="00C57A63">
      <w:pPr>
        <w:jc w:val="center"/>
        <w:rPr>
          <w:rFonts w:ascii="Times New Roman" w:eastAsia="SimSun" w:hAnsi="Times New Roman" w:cs="Times New Roman"/>
          <w:bCs/>
        </w:rPr>
      </w:pPr>
    </w:p>
    <w:p w14:paraId="61106359" w14:textId="77777777" w:rsidR="00C57A63" w:rsidRDefault="00000000">
      <w:pPr>
        <w:numPr>
          <w:ilvl w:val="0"/>
          <w:numId w:val="5"/>
        </w:numPr>
        <w:spacing w:beforeLines="150" w:before="360" w:afterLines="50" w:after="120" w:line="252" w:lineRule="auto"/>
        <w:ind w:left="363" w:hanging="363"/>
        <w:rPr>
          <w:rFonts w:ascii="Times New Roman" w:hAnsi="Times New Roman" w:cs="Times New Roman"/>
          <w:b/>
          <w:sz w:val="24"/>
          <w:szCs w:val="24"/>
          <w:u w:val="single"/>
        </w:rPr>
      </w:pPr>
      <w:r>
        <w:rPr>
          <w:rFonts w:ascii="Times New Roman" w:hAnsi="Times New Roman" w:cs="Times New Roman"/>
          <w:b/>
          <w:sz w:val="24"/>
          <w:szCs w:val="24"/>
          <w:u w:val="single"/>
        </w:rPr>
        <w:t>Background</w:t>
      </w:r>
    </w:p>
    <w:p w14:paraId="4CC0309D" w14:textId="77777777" w:rsidR="00C57A63" w:rsidRDefault="00000000">
      <w:pPr>
        <w:spacing w:beforeLines="50" w:before="120" w:afterLines="50" w:after="120" w:line="252" w:lineRule="auto"/>
        <w:ind w:leftChars="200" w:left="400"/>
        <w:jc w:val="both"/>
        <w:rPr>
          <w:rFonts w:ascii="Times New Roman" w:eastAsia="Cambria" w:hAnsi="Times New Roman" w:cs="Times New Roman"/>
          <w:color w:val="000000"/>
          <w:lang w:bidi="ar"/>
        </w:rPr>
      </w:pPr>
      <w:r>
        <w:rPr>
          <w:rFonts w:ascii="Times New Roman" w:eastAsia="Cambria" w:hAnsi="Times New Roman" w:cs="Times New Roman"/>
          <w:color w:val="000000"/>
          <w:lang w:bidi="ar"/>
        </w:rPr>
        <w:t>As per AWG’s advice</w:t>
      </w:r>
      <w:r>
        <w:rPr>
          <w:rFonts w:ascii="Times New Roman" w:eastAsia="Cambria" w:hAnsi="Times New Roman" w:cs="Times New Roman"/>
          <w:color w:val="000000"/>
          <w:lang w:bidi="ar"/>
        </w:rPr>
        <w:t>，</w:t>
      </w:r>
      <w:r>
        <w:rPr>
          <w:rFonts w:ascii="Times New Roman" w:eastAsia="Cambria" w:hAnsi="Times New Roman" w:cs="Times New Roman"/>
          <w:color w:val="000000"/>
          <w:lang w:bidi="ar"/>
        </w:rPr>
        <w:t>TCS made the presentation and relevant key findings of the research on resource mobilization at TC 57</w:t>
      </w:r>
      <w:r>
        <w:rPr>
          <w:rFonts w:ascii="Times New Roman" w:eastAsia="Cambria" w:hAnsi="Times New Roman" w:cs="Times New Roman"/>
          <w:color w:val="000000"/>
          <w:vertAlign w:val="superscript"/>
          <w:lang w:bidi="ar"/>
        </w:rPr>
        <w:t>th</w:t>
      </w:r>
      <w:r>
        <w:rPr>
          <w:rFonts w:ascii="Times New Roman" w:eastAsia="Cambria" w:hAnsi="Times New Roman" w:cs="Times New Roman"/>
          <w:color w:val="000000"/>
          <w:lang w:bidi="ar"/>
        </w:rPr>
        <w:t xml:space="preserve"> Session which was held in Manila, Philippines from 17 to 20 February 2025. The Session requested TCS to setup a task team to further explore Resource Mobilization, and if appropriate, to draft relevant mechanisms and guidelines.</w:t>
      </w:r>
    </w:p>
    <w:p w14:paraId="0415C45D" w14:textId="77777777" w:rsidR="00C57A63" w:rsidRDefault="00000000">
      <w:pPr>
        <w:spacing w:beforeLines="50" w:before="120" w:afterLines="50" w:after="120" w:line="252" w:lineRule="auto"/>
        <w:ind w:leftChars="200" w:left="400"/>
        <w:jc w:val="both"/>
        <w:rPr>
          <w:rFonts w:ascii="Times New Roman" w:eastAsia="Cambria" w:hAnsi="Times New Roman" w:cs="Times New Roman"/>
          <w:color w:val="000000"/>
          <w:lang w:bidi="ar"/>
        </w:rPr>
      </w:pPr>
      <w:r>
        <w:rPr>
          <w:rFonts w:ascii="Times New Roman" w:eastAsia="SimSun" w:hAnsi="Times New Roman" w:cs="Times New Roman"/>
        </w:rPr>
        <w:t xml:space="preserve">At the post-Session meeting, AWG </w:t>
      </w:r>
      <w:r>
        <w:rPr>
          <w:rFonts w:ascii="Times New Roman" w:eastAsia="Cambria" w:hAnsi="Times New Roman" w:cs="Times New Roman"/>
          <w:color w:val="000000"/>
          <w:lang w:bidi="ar"/>
        </w:rPr>
        <w:t xml:space="preserve">emphasized the importance of keeping the task team small and focused, with clearly defined Terms of Reference (TOR). AWG Chair will lead the drafting of the TOR before issuing a Circular Letter to the PRs of the Committee Members for nominating the members of task </w:t>
      </w:r>
      <w:proofErr w:type="gramStart"/>
      <w:r>
        <w:rPr>
          <w:rFonts w:ascii="Times New Roman" w:eastAsia="Cambria" w:hAnsi="Times New Roman" w:cs="Times New Roman"/>
          <w:color w:val="000000"/>
          <w:lang w:bidi="ar"/>
        </w:rPr>
        <w:t>team, and</w:t>
      </w:r>
      <w:proofErr w:type="gramEnd"/>
      <w:r>
        <w:rPr>
          <w:rFonts w:ascii="Times New Roman" w:eastAsia="Cambria" w:hAnsi="Times New Roman" w:cs="Times New Roman"/>
          <w:color w:val="000000"/>
          <w:lang w:bidi="ar"/>
        </w:rPr>
        <w:t xml:space="preserve"> will invite representatives from WMO and ESCAP to contribute their insights.</w:t>
      </w:r>
    </w:p>
    <w:p w14:paraId="521AE8A5" w14:textId="77777777" w:rsidR="00C57A63" w:rsidRDefault="00000000">
      <w:pPr>
        <w:spacing w:beforeLines="50" w:before="120" w:afterLines="50" w:after="120" w:line="252" w:lineRule="auto"/>
        <w:ind w:leftChars="200" w:left="400"/>
        <w:jc w:val="both"/>
        <w:rPr>
          <w:rFonts w:ascii="Times New Roman" w:eastAsia="SimSun" w:hAnsi="Times New Roman" w:cs="Times New Roman"/>
        </w:rPr>
      </w:pPr>
      <w:r>
        <w:rPr>
          <w:rFonts w:ascii="Times New Roman" w:eastAsia="SimSun" w:hAnsi="Times New Roman" w:cs="Times New Roman"/>
        </w:rPr>
        <w:t>Consequently, under the lead of the AWG chair, TCS drafted the TOR for the Task Team.</w:t>
      </w:r>
    </w:p>
    <w:p w14:paraId="6D5BD901" w14:textId="77777777" w:rsidR="00C57A63" w:rsidRDefault="00000000">
      <w:pPr>
        <w:numPr>
          <w:ilvl w:val="0"/>
          <w:numId w:val="5"/>
        </w:numPr>
        <w:spacing w:beforeLines="150" w:before="360" w:afterLines="50" w:after="120" w:line="252" w:lineRule="auto"/>
        <w:ind w:left="363" w:hanging="363"/>
        <w:rPr>
          <w:rFonts w:ascii="Times New Roman" w:hAnsi="Times New Roman" w:cs="Times New Roman"/>
          <w:b/>
          <w:sz w:val="24"/>
          <w:szCs w:val="24"/>
          <w:u w:val="single"/>
        </w:rPr>
      </w:pPr>
      <w:r>
        <w:rPr>
          <w:rFonts w:ascii="Times New Roman" w:hAnsi="Times New Roman" w:cs="Times New Roman"/>
          <w:b/>
          <w:sz w:val="24"/>
          <w:szCs w:val="24"/>
          <w:u w:val="single"/>
        </w:rPr>
        <w:t>Objective</w:t>
      </w:r>
    </w:p>
    <w:p w14:paraId="77A0FE1C" w14:textId="77777777" w:rsidR="00C57A63" w:rsidRDefault="00000000">
      <w:pPr>
        <w:spacing w:beforeLines="50" w:before="120" w:afterLines="50" w:after="120" w:line="252" w:lineRule="auto"/>
        <w:ind w:leftChars="200" w:left="400"/>
        <w:jc w:val="both"/>
        <w:rPr>
          <w:rFonts w:ascii="Times New Roman" w:eastAsia="SimSun" w:hAnsi="Times New Roman" w:cs="Times New Roman"/>
        </w:rPr>
      </w:pPr>
      <w:bookmarkStart w:id="0" w:name="OLE_LINK148"/>
      <w:bookmarkStart w:id="1" w:name="OLE_LINK147"/>
      <w:r>
        <w:rPr>
          <w:rFonts w:ascii="Times New Roman" w:eastAsia="SimSun" w:hAnsi="Times New Roman" w:cs="Times New Roman"/>
        </w:rPr>
        <w:t>The main objectives of the Task Team are:</w:t>
      </w:r>
    </w:p>
    <w:p w14:paraId="76417706" w14:textId="77777777" w:rsidR="00C57A63" w:rsidRDefault="00000000">
      <w:pPr>
        <w:numPr>
          <w:ilvl w:val="0"/>
          <w:numId w:val="6"/>
        </w:numPr>
        <w:tabs>
          <w:tab w:val="clear" w:pos="425"/>
        </w:tabs>
        <w:spacing w:beforeLines="50" w:before="120" w:afterLines="50" w:after="120" w:line="252" w:lineRule="auto"/>
        <w:ind w:left="720" w:hanging="265"/>
        <w:jc w:val="both"/>
        <w:rPr>
          <w:rFonts w:ascii="Times New Roman" w:eastAsia="SimSun" w:hAnsi="Times New Roman" w:cs="Times New Roman"/>
        </w:rPr>
      </w:pPr>
      <w:r>
        <w:rPr>
          <w:rFonts w:ascii="Times New Roman" w:eastAsia="SimSun" w:hAnsi="Times New Roman" w:cs="Times New Roman"/>
        </w:rPr>
        <w:t>to review and assess the Summary Report on Resource Mobilization which was reported at TC 57th Session by TCS.</w:t>
      </w:r>
    </w:p>
    <w:p w14:paraId="48800EF3" w14:textId="77777777" w:rsidR="00C57A63" w:rsidRDefault="00000000">
      <w:pPr>
        <w:numPr>
          <w:ilvl w:val="0"/>
          <w:numId w:val="6"/>
        </w:numPr>
        <w:tabs>
          <w:tab w:val="clear" w:pos="425"/>
        </w:tabs>
        <w:spacing w:beforeLines="50" w:before="120" w:afterLines="50" w:after="120" w:line="252" w:lineRule="auto"/>
        <w:ind w:left="720" w:hanging="265"/>
        <w:jc w:val="both"/>
        <w:rPr>
          <w:rFonts w:ascii="Times New Roman" w:eastAsia="SimSun" w:hAnsi="Times New Roman" w:cs="Times New Roman"/>
        </w:rPr>
      </w:pPr>
      <w:r>
        <w:rPr>
          <w:rFonts w:ascii="Times New Roman" w:eastAsia="SimSun" w:hAnsi="Times New Roman" w:cs="Times New Roman"/>
        </w:rPr>
        <w:t>to further explore the feasibility of enhancing resource mobilization for the Committee.</w:t>
      </w:r>
    </w:p>
    <w:p w14:paraId="73CA5E29" w14:textId="77777777" w:rsidR="00C57A63" w:rsidRDefault="00000000">
      <w:pPr>
        <w:numPr>
          <w:ilvl w:val="0"/>
          <w:numId w:val="6"/>
        </w:numPr>
        <w:tabs>
          <w:tab w:val="clear" w:pos="425"/>
        </w:tabs>
        <w:spacing w:beforeLines="50" w:before="120" w:afterLines="50" w:after="120" w:line="252" w:lineRule="auto"/>
        <w:ind w:left="720" w:hanging="265"/>
        <w:jc w:val="both"/>
        <w:rPr>
          <w:rFonts w:ascii="Times New Roman" w:eastAsia="SimSun" w:hAnsi="Times New Roman" w:cs="Times New Roman"/>
        </w:rPr>
      </w:pPr>
      <w:r>
        <w:rPr>
          <w:rFonts w:ascii="Times New Roman" w:eastAsia="SimSun" w:hAnsi="Times New Roman" w:cs="Times New Roman"/>
        </w:rPr>
        <w:t>to provide the relevant mechanisms and guidelines for resource mobilization of the Committee, if appropriate.</w:t>
      </w:r>
    </w:p>
    <w:p w14:paraId="358B3B96" w14:textId="77777777" w:rsidR="00C57A63" w:rsidRDefault="00000000">
      <w:pPr>
        <w:numPr>
          <w:ilvl w:val="0"/>
          <w:numId w:val="6"/>
        </w:numPr>
        <w:tabs>
          <w:tab w:val="clear" w:pos="425"/>
        </w:tabs>
        <w:spacing w:beforeLines="50" w:before="120" w:afterLines="50" w:after="120" w:line="252" w:lineRule="auto"/>
        <w:ind w:left="720" w:hanging="265"/>
        <w:jc w:val="both"/>
        <w:rPr>
          <w:rFonts w:ascii="Times New Roman" w:eastAsia="SimSun" w:hAnsi="Times New Roman" w:cs="Times New Roman"/>
        </w:rPr>
      </w:pPr>
      <w:r>
        <w:rPr>
          <w:rFonts w:ascii="Times New Roman" w:eastAsia="SimSun" w:hAnsi="Times New Roman" w:cs="Times New Roman"/>
        </w:rPr>
        <w:t>to provide timely progress reports to AWG and seek advice when necessary.</w:t>
      </w:r>
    </w:p>
    <w:bookmarkEnd w:id="0"/>
    <w:bookmarkEnd w:id="1"/>
    <w:p w14:paraId="3979CA86" w14:textId="77777777" w:rsidR="00C57A63" w:rsidRDefault="00000000">
      <w:pPr>
        <w:numPr>
          <w:ilvl w:val="0"/>
          <w:numId w:val="5"/>
        </w:numPr>
        <w:spacing w:beforeLines="150" w:before="360" w:afterLines="50" w:after="120" w:line="252" w:lineRule="auto"/>
        <w:ind w:left="363" w:hanging="363"/>
        <w:rPr>
          <w:rFonts w:ascii="Times New Roman" w:hAnsi="Times New Roman" w:cs="Times New Roman"/>
          <w:b/>
          <w:sz w:val="24"/>
          <w:szCs w:val="24"/>
          <w:u w:val="single"/>
        </w:rPr>
      </w:pPr>
      <w:r>
        <w:rPr>
          <w:rFonts w:ascii="Times New Roman" w:hAnsi="Times New Roman" w:cs="Times New Roman"/>
          <w:b/>
          <w:sz w:val="24"/>
          <w:szCs w:val="24"/>
          <w:u w:val="single"/>
        </w:rPr>
        <w:t>Structure and Organization</w:t>
      </w:r>
    </w:p>
    <w:p w14:paraId="105B5924" w14:textId="77777777" w:rsidR="00C57A63" w:rsidRDefault="00000000">
      <w:pPr>
        <w:numPr>
          <w:ilvl w:val="0"/>
          <w:numId w:val="7"/>
        </w:numPr>
        <w:tabs>
          <w:tab w:val="clear" w:pos="425"/>
        </w:tabs>
        <w:spacing w:beforeLines="50" w:before="120" w:afterLines="50" w:after="120" w:line="252" w:lineRule="auto"/>
        <w:ind w:left="720" w:hanging="270"/>
        <w:jc w:val="both"/>
        <w:rPr>
          <w:rFonts w:ascii="Times New Roman" w:eastAsia="SimSun" w:hAnsi="Times New Roman" w:cs="Times New Roman"/>
          <w:lang w:eastAsia="ja-JP"/>
        </w:rPr>
      </w:pPr>
      <w:bookmarkStart w:id="2" w:name="OLE_LINK157"/>
      <w:bookmarkStart w:id="3" w:name="OLE_LINK161"/>
      <w:bookmarkStart w:id="4" w:name="OLE_LINK156"/>
      <w:bookmarkStart w:id="5" w:name="OLE_LINK160"/>
      <w:r>
        <w:rPr>
          <w:rFonts w:ascii="Times New Roman" w:eastAsia="SimSun" w:hAnsi="Times New Roman" w:cs="Times New Roman"/>
          <w:sz w:val="22"/>
          <w:szCs w:val="22"/>
          <w:lang w:eastAsia="ja-JP" w:bidi="ar"/>
        </w:rPr>
        <w:t xml:space="preserve">AWG Chairperson will serve as head of task </w:t>
      </w:r>
      <w:proofErr w:type="gramStart"/>
      <w:r>
        <w:rPr>
          <w:rFonts w:ascii="Times New Roman" w:eastAsia="SimSun" w:hAnsi="Times New Roman" w:cs="Times New Roman"/>
          <w:sz w:val="22"/>
          <w:szCs w:val="22"/>
          <w:lang w:eastAsia="ja-JP" w:bidi="ar"/>
        </w:rPr>
        <w:t>team,</w:t>
      </w:r>
      <w:proofErr w:type="gramEnd"/>
      <w:r>
        <w:rPr>
          <w:rFonts w:ascii="Times New Roman" w:eastAsia="SimSun" w:hAnsi="Times New Roman" w:cs="Times New Roman"/>
          <w:sz w:val="22"/>
          <w:szCs w:val="22"/>
          <w:lang w:eastAsia="ja-JP" w:bidi="ar"/>
        </w:rPr>
        <w:t xml:space="preserve"> TC Secretary will serve as vice-head of task team</w:t>
      </w:r>
      <w:r>
        <w:rPr>
          <w:rFonts w:ascii="Times New Roman" w:eastAsia="SimSun" w:hAnsi="Times New Roman" w:cs="Times New Roman"/>
          <w:sz w:val="22"/>
          <w:szCs w:val="22"/>
          <w:lang w:bidi="ar"/>
        </w:rPr>
        <w:t>.</w:t>
      </w:r>
    </w:p>
    <w:p w14:paraId="1B77611E" w14:textId="77777777" w:rsidR="00C57A63" w:rsidRDefault="00000000">
      <w:pPr>
        <w:numPr>
          <w:ilvl w:val="0"/>
          <w:numId w:val="7"/>
        </w:numPr>
        <w:tabs>
          <w:tab w:val="clear" w:pos="425"/>
        </w:tabs>
        <w:spacing w:beforeLines="50" w:before="120" w:afterLines="50" w:after="120" w:line="252" w:lineRule="auto"/>
        <w:ind w:left="720" w:hanging="270"/>
        <w:jc w:val="both"/>
        <w:rPr>
          <w:rFonts w:ascii="Times New Roman" w:eastAsia="SimSun" w:hAnsi="Times New Roman" w:cs="Times New Roman"/>
          <w:sz w:val="22"/>
          <w:szCs w:val="22"/>
          <w:lang w:eastAsia="ja-JP" w:bidi="ar"/>
        </w:rPr>
      </w:pPr>
      <w:r>
        <w:rPr>
          <w:rFonts w:ascii="Times New Roman" w:eastAsia="SimSun" w:hAnsi="Times New Roman" w:cs="Times New Roman"/>
          <w:sz w:val="22"/>
          <w:szCs w:val="22"/>
          <w:lang w:bidi="ar"/>
        </w:rPr>
        <w:t>AWG Chairperson and TC Secretary will work together to build the task team.</w:t>
      </w:r>
    </w:p>
    <w:p w14:paraId="4DD587BA" w14:textId="77777777" w:rsidR="00C57A63" w:rsidRDefault="00000000">
      <w:pPr>
        <w:numPr>
          <w:ilvl w:val="0"/>
          <w:numId w:val="7"/>
        </w:numPr>
        <w:tabs>
          <w:tab w:val="clear" w:pos="425"/>
        </w:tabs>
        <w:spacing w:beforeLines="50" w:before="120" w:afterLines="50" w:after="120" w:line="252" w:lineRule="auto"/>
        <w:ind w:left="720" w:hanging="270"/>
        <w:jc w:val="both"/>
        <w:rPr>
          <w:rFonts w:ascii="Times New Roman" w:eastAsia="SimSun" w:hAnsi="Times New Roman" w:cs="Times New Roman"/>
          <w:lang w:eastAsia="ja-JP"/>
        </w:rPr>
      </w:pPr>
      <w:r>
        <w:rPr>
          <w:rFonts w:ascii="Times New Roman" w:eastAsia="SimSun" w:hAnsi="Times New Roman" w:cs="Times New Roman"/>
          <w:lang w:eastAsia="ja-JP"/>
        </w:rPr>
        <w:t xml:space="preserve">The Task </w:t>
      </w:r>
      <w:r>
        <w:rPr>
          <w:rFonts w:ascii="Times New Roman" w:eastAsia="SimSun" w:hAnsi="Times New Roman" w:cs="Times New Roman"/>
        </w:rPr>
        <w:t>Team</w:t>
      </w:r>
      <w:r>
        <w:rPr>
          <w:rFonts w:ascii="Times New Roman" w:eastAsia="SimSun" w:hAnsi="Times New Roman" w:cs="Times New Roman"/>
          <w:lang w:eastAsia="ja-JP"/>
        </w:rPr>
        <w:t xml:space="preserve"> will perform its activities under supervision of </w:t>
      </w:r>
      <w:r>
        <w:rPr>
          <w:rFonts w:ascii="Times New Roman" w:eastAsia="SimSun" w:hAnsi="Times New Roman" w:cs="Times New Roman"/>
        </w:rPr>
        <w:t>its</w:t>
      </w:r>
      <w:r>
        <w:rPr>
          <w:rFonts w:ascii="Times New Roman" w:eastAsia="SimSun" w:hAnsi="Times New Roman" w:cs="Times New Roman"/>
          <w:lang w:eastAsia="ja-JP"/>
        </w:rPr>
        <w:t xml:space="preserve"> </w:t>
      </w:r>
      <w:r>
        <w:rPr>
          <w:rFonts w:ascii="Times New Roman" w:eastAsia="SimSun" w:hAnsi="Times New Roman" w:cs="Times New Roman"/>
        </w:rPr>
        <w:t>head and vice-head</w:t>
      </w:r>
      <w:r>
        <w:rPr>
          <w:rFonts w:ascii="Times New Roman" w:eastAsia="SimSun" w:hAnsi="Times New Roman" w:cs="Times New Roman"/>
          <w:lang w:eastAsia="ja-JP"/>
        </w:rPr>
        <w:t>.</w:t>
      </w:r>
    </w:p>
    <w:bookmarkEnd w:id="2"/>
    <w:bookmarkEnd w:id="3"/>
    <w:bookmarkEnd w:id="4"/>
    <w:bookmarkEnd w:id="5"/>
    <w:p w14:paraId="13C4BD85" w14:textId="77777777" w:rsidR="00C57A63" w:rsidRDefault="00000000">
      <w:pPr>
        <w:numPr>
          <w:ilvl w:val="0"/>
          <w:numId w:val="7"/>
        </w:numPr>
        <w:tabs>
          <w:tab w:val="clear" w:pos="425"/>
        </w:tabs>
        <w:spacing w:beforeLines="50" w:before="120" w:afterLines="50" w:after="120" w:line="252" w:lineRule="auto"/>
        <w:ind w:left="720" w:hanging="270"/>
        <w:jc w:val="both"/>
        <w:rPr>
          <w:rFonts w:ascii="Times New Roman" w:eastAsia="SimSun" w:hAnsi="Times New Roman" w:cs="Times New Roman"/>
          <w:lang w:eastAsia="ja-JP"/>
        </w:rPr>
      </w:pPr>
      <w:r>
        <w:rPr>
          <w:rFonts w:ascii="Times New Roman" w:eastAsia="SimSun" w:hAnsi="Times New Roman" w:cs="Times New Roman"/>
        </w:rPr>
        <w:t xml:space="preserve">The representatives of </w:t>
      </w:r>
      <w:r>
        <w:rPr>
          <w:rFonts w:ascii="Times New Roman" w:eastAsia="SimSun" w:hAnsi="Times New Roman" w:cs="Times New Roman"/>
          <w:lang w:eastAsia="ja-JP"/>
        </w:rPr>
        <w:t xml:space="preserve">ESCAP and WMO </w:t>
      </w:r>
      <w:r>
        <w:rPr>
          <w:rFonts w:ascii="Times New Roman" w:eastAsia="SimSun" w:hAnsi="Times New Roman" w:cs="Times New Roman"/>
        </w:rPr>
        <w:t xml:space="preserve">will be </w:t>
      </w:r>
      <w:r>
        <w:rPr>
          <w:rFonts w:ascii="Times New Roman" w:eastAsia="SimSun" w:hAnsi="Times New Roman" w:cs="Times New Roman"/>
          <w:lang w:eastAsia="ja-JP"/>
        </w:rPr>
        <w:t>involve</w:t>
      </w:r>
      <w:r>
        <w:rPr>
          <w:rFonts w:ascii="Times New Roman" w:eastAsia="SimSun" w:hAnsi="Times New Roman" w:cs="Times New Roman"/>
        </w:rPr>
        <w:t>d as supervisors.</w:t>
      </w:r>
    </w:p>
    <w:p w14:paraId="7DA74DB6" w14:textId="77777777" w:rsidR="00C57A63" w:rsidRDefault="00C57A63">
      <w:pPr>
        <w:ind w:left="720"/>
        <w:rPr>
          <w:rFonts w:ascii="Times New Roman" w:hAnsi="Times New Roman" w:cs="Times New Roman"/>
        </w:rPr>
      </w:pPr>
    </w:p>
    <w:p w14:paraId="165D3A61" w14:textId="77777777" w:rsidR="00C57A63" w:rsidRDefault="00C57A63">
      <w:pPr>
        <w:spacing w:line="276" w:lineRule="auto"/>
        <w:jc w:val="both"/>
        <w:rPr>
          <w:rFonts w:ascii="Times New Roman" w:hAnsi="Times New Roman" w:cs="Times New Roman"/>
          <w:sz w:val="22"/>
          <w:szCs w:val="22"/>
        </w:rPr>
      </w:pPr>
    </w:p>
    <w:p w14:paraId="11954713" w14:textId="77777777" w:rsidR="00C57A63" w:rsidRDefault="00C57A63">
      <w:pPr>
        <w:spacing w:line="276" w:lineRule="auto"/>
        <w:jc w:val="both"/>
        <w:rPr>
          <w:rFonts w:ascii="Times New Roman" w:hAnsi="Times New Roman" w:cs="Times New Roman"/>
          <w:sz w:val="22"/>
          <w:szCs w:val="22"/>
        </w:rPr>
      </w:pPr>
    </w:p>
    <w:p w14:paraId="26D46158" w14:textId="77777777" w:rsidR="00C57A63" w:rsidRDefault="00C57A63">
      <w:pPr>
        <w:spacing w:line="276" w:lineRule="auto"/>
        <w:jc w:val="both"/>
        <w:rPr>
          <w:rFonts w:ascii="Times New Roman" w:hAnsi="Times New Roman" w:cs="Times New Roman"/>
          <w:sz w:val="22"/>
          <w:szCs w:val="22"/>
        </w:rPr>
      </w:pPr>
    </w:p>
    <w:p w14:paraId="3CA744B6" w14:textId="77777777" w:rsidR="00C57A63" w:rsidRDefault="00C57A63">
      <w:pPr>
        <w:spacing w:line="276" w:lineRule="auto"/>
        <w:jc w:val="both"/>
        <w:rPr>
          <w:rFonts w:ascii="Times New Roman" w:hAnsi="Times New Roman" w:cs="Times New Roman"/>
          <w:sz w:val="22"/>
          <w:szCs w:val="22"/>
        </w:rPr>
      </w:pPr>
    </w:p>
    <w:p w14:paraId="7803C87D" w14:textId="77777777" w:rsidR="00C57A63" w:rsidRDefault="00000000">
      <w:pPr>
        <w:rPr>
          <w:rFonts w:ascii="Times New Roman" w:hAnsi="Times New Roman" w:cs="Times New Roman"/>
          <w:sz w:val="22"/>
          <w:szCs w:val="22"/>
        </w:rPr>
      </w:pPr>
      <w:r>
        <w:rPr>
          <w:rFonts w:ascii="Times New Roman" w:hAnsi="Times New Roman" w:cs="Times New Roman"/>
          <w:sz w:val="22"/>
          <w:szCs w:val="22"/>
        </w:rPr>
        <w:br w:type="page"/>
      </w:r>
    </w:p>
    <w:p w14:paraId="442F6376" w14:textId="77777777" w:rsidR="00C57A63" w:rsidRDefault="00000000">
      <w:pPr>
        <w:spacing w:line="276" w:lineRule="auto"/>
        <w:jc w:val="both"/>
        <w:rPr>
          <w:rFonts w:ascii="Times New Roman" w:eastAsia="SimSun" w:hAnsi="Times New Roman" w:cs="Times New Roman"/>
          <w:color w:val="000000"/>
          <w:sz w:val="22"/>
          <w:szCs w:val="22"/>
          <w:shd w:val="clear" w:color="auto" w:fill="FFFFFF"/>
          <w:lang w:bidi="ar"/>
        </w:rPr>
      </w:pPr>
      <w:r>
        <w:rPr>
          <w:rFonts w:ascii="Times New Roman" w:eastAsia="SimSun" w:hAnsi="Times New Roman" w:cs="Times New Roman" w:hint="eastAsia"/>
          <w:color w:val="000000"/>
          <w:sz w:val="22"/>
          <w:szCs w:val="22"/>
          <w:shd w:val="clear" w:color="auto" w:fill="FFFFFF"/>
          <w:lang w:bidi="ar"/>
        </w:rPr>
        <w:lastRenderedPageBreak/>
        <w:t>Annex 2</w:t>
      </w:r>
    </w:p>
    <w:p w14:paraId="6907900A" w14:textId="77777777" w:rsidR="00C57A63" w:rsidRDefault="00C57A63">
      <w:pPr>
        <w:spacing w:line="276" w:lineRule="auto"/>
        <w:jc w:val="both"/>
        <w:rPr>
          <w:rFonts w:ascii="Times New Roman" w:eastAsia="SimSun" w:hAnsi="Times New Roman" w:cs="Times New Roman"/>
          <w:color w:val="000000"/>
          <w:sz w:val="22"/>
          <w:szCs w:val="22"/>
          <w:shd w:val="clear" w:color="auto" w:fill="FFFFFF"/>
          <w:lang w:bidi="ar"/>
        </w:rPr>
      </w:pPr>
    </w:p>
    <w:p w14:paraId="622DB83B" w14:textId="77777777" w:rsidR="00C57A63" w:rsidRDefault="00000000">
      <w:pPr>
        <w:ind w:leftChars="500" w:left="1000" w:rightChars="536" w:right="1072"/>
        <w:jc w:val="center"/>
        <w:rPr>
          <w:rFonts w:ascii="Times New Roman" w:hAnsi="Times New Roman" w:cs="Times New Roman"/>
          <w:b/>
          <w:bCs/>
          <w:sz w:val="28"/>
          <w:szCs w:val="28"/>
        </w:rPr>
      </w:pPr>
      <w:r>
        <w:rPr>
          <w:rFonts w:ascii="Times New Roman" w:hAnsi="Times New Roman" w:cs="Times New Roman" w:hint="eastAsia"/>
          <w:b/>
          <w:bCs/>
          <w:sz w:val="28"/>
          <w:szCs w:val="28"/>
        </w:rPr>
        <w:t xml:space="preserve">General </w:t>
      </w:r>
      <w:r>
        <w:rPr>
          <w:rFonts w:ascii="Times New Roman" w:hAnsi="Times New Roman" w:cs="Times New Roman"/>
          <w:b/>
          <w:bCs/>
          <w:sz w:val="28"/>
          <w:szCs w:val="28"/>
        </w:rPr>
        <w:t>Principle</w:t>
      </w:r>
      <w:r>
        <w:rPr>
          <w:rFonts w:ascii="Times New Roman" w:hAnsi="Times New Roman" w:cs="Times New Roman" w:hint="eastAsia"/>
          <w:b/>
          <w:bCs/>
          <w:sz w:val="28"/>
          <w:szCs w:val="28"/>
        </w:rPr>
        <w:t>s</w:t>
      </w:r>
      <w:r>
        <w:rPr>
          <w:rFonts w:ascii="Times New Roman" w:hAnsi="Times New Roman" w:cs="Times New Roman"/>
          <w:b/>
          <w:bCs/>
          <w:sz w:val="28"/>
          <w:szCs w:val="28"/>
        </w:rPr>
        <w:t xml:space="preserve"> for </w:t>
      </w:r>
      <w:r>
        <w:rPr>
          <w:rFonts w:ascii="Times New Roman" w:hAnsi="Times New Roman" w:cs="Times New Roman" w:hint="eastAsia"/>
          <w:b/>
          <w:bCs/>
          <w:sz w:val="28"/>
          <w:szCs w:val="28"/>
        </w:rPr>
        <w:t xml:space="preserve">the Work of </w:t>
      </w:r>
      <w:r>
        <w:rPr>
          <w:rFonts w:ascii="Times New Roman" w:hAnsi="Times New Roman" w:cs="Times New Roman"/>
          <w:b/>
          <w:bCs/>
          <w:sz w:val="28"/>
          <w:szCs w:val="28"/>
        </w:rPr>
        <w:t>Typ</w:t>
      </w:r>
      <w:r>
        <w:rPr>
          <w:rFonts w:ascii="Times New Roman" w:hAnsi="Times New Roman" w:cs="Times New Roman" w:hint="eastAsia"/>
          <w:b/>
          <w:bCs/>
          <w:sz w:val="28"/>
          <w:szCs w:val="28"/>
        </w:rPr>
        <w:t>h</w:t>
      </w:r>
      <w:r>
        <w:rPr>
          <w:rFonts w:ascii="Times New Roman" w:hAnsi="Times New Roman" w:cs="Times New Roman"/>
          <w:b/>
          <w:bCs/>
          <w:sz w:val="28"/>
          <w:szCs w:val="28"/>
        </w:rPr>
        <w:t>oon Committee</w:t>
      </w:r>
      <w:r>
        <w:rPr>
          <w:rFonts w:ascii="Times New Roman" w:hAnsi="Times New Roman" w:cs="Times New Roman" w:hint="eastAsia"/>
          <w:b/>
          <w:bCs/>
          <w:sz w:val="28"/>
          <w:szCs w:val="28"/>
        </w:rPr>
        <w:t xml:space="preserve"> Resource</w:t>
      </w:r>
      <w:r>
        <w:rPr>
          <w:rFonts w:ascii="Times New Roman" w:hAnsi="Times New Roman" w:cs="Times New Roman"/>
          <w:b/>
          <w:bCs/>
          <w:sz w:val="28"/>
          <w:szCs w:val="28"/>
        </w:rPr>
        <w:t xml:space="preserve"> Mob</w:t>
      </w:r>
      <w:r>
        <w:rPr>
          <w:rFonts w:ascii="Times New Roman" w:hAnsi="Times New Roman" w:cs="Times New Roman" w:hint="eastAsia"/>
          <w:b/>
          <w:bCs/>
          <w:sz w:val="28"/>
          <w:szCs w:val="28"/>
        </w:rPr>
        <w:t>i</w:t>
      </w:r>
      <w:r>
        <w:rPr>
          <w:rFonts w:ascii="Times New Roman" w:hAnsi="Times New Roman" w:cs="Times New Roman"/>
          <w:b/>
          <w:bCs/>
          <w:sz w:val="28"/>
          <w:szCs w:val="28"/>
        </w:rPr>
        <w:t xml:space="preserve">lization </w:t>
      </w:r>
    </w:p>
    <w:p w14:paraId="0F019F28" w14:textId="77777777" w:rsidR="00C57A63" w:rsidRDefault="00000000">
      <w:pPr>
        <w:jc w:val="center"/>
        <w:rPr>
          <w:rFonts w:ascii="Times New Roman" w:hAnsi="Times New Roman" w:cs="Times New Roman"/>
          <w:b/>
          <w:bCs/>
          <w:sz w:val="28"/>
          <w:szCs w:val="28"/>
        </w:rPr>
      </w:pPr>
      <w:r>
        <w:rPr>
          <w:rFonts w:ascii="Times New Roman" w:hAnsi="Times New Roman" w:cs="Times New Roman" w:hint="eastAsia"/>
          <w:b/>
          <w:bCs/>
          <w:sz w:val="24"/>
          <w:szCs w:val="24"/>
        </w:rPr>
        <w:t>（</w:t>
      </w:r>
      <w:r>
        <w:rPr>
          <w:rFonts w:ascii="Times New Roman" w:hAnsi="Times New Roman" w:cs="Times New Roman" w:hint="eastAsia"/>
          <w:sz w:val="24"/>
          <w:szCs w:val="24"/>
        </w:rPr>
        <w:t>Draft</w:t>
      </w:r>
      <w:r>
        <w:rPr>
          <w:rFonts w:ascii="Times New Roman" w:hAnsi="Times New Roman" w:cs="Times New Roman" w:hint="eastAsia"/>
          <w:b/>
          <w:bCs/>
          <w:sz w:val="24"/>
          <w:szCs w:val="24"/>
        </w:rPr>
        <w:t>）</w:t>
      </w:r>
    </w:p>
    <w:p w14:paraId="4C436E57" w14:textId="77777777" w:rsidR="00C57A63" w:rsidRDefault="00000000">
      <w:pPr>
        <w:numPr>
          <w:ilvl w:val="0"/>
          <w:numId w:val="8"/>
        </w:numPr>
        <w:tabs>
          <w:tab w:val="clear" w:pos="425"/>
          <w:tab w:val="left" w:pos="660"/>
        </w:tabs>
        <w:spacing w:beforeLines="150" w:before="360" w:afterLines="100" w:after="240"/>
        <w:ind w:left="645" w:hanging="645"/>
        <w:rPr>
          <w:rFonts w:ascii="Times New Roman" w:eastAsia="SimSun" w:hAnsi="Times New Roman" w:cs="Times New Roman"/>
          <w:b/>
          <w:sz w:val="28"/>
          <w:szCs w:val="28"/>
        </w:rPr>
      </w:pPr>
      <w:r>
        <w:rPr>
          <w:rFonts w:ascii="Times New Roman" w:eastAsia="SimSun" w:hAnsi="Times New Roman" w:cs="Times New Roman" w:hint="eastAsia"/>
          <w:b/>
          <w:sz w:val="28"/>
          <w:szCs w:val="28"/>
        </w:rPr>
        <w:t>Background</w:t>
      </w:r>
    </w:p>
    <w:p w14:paraId="51ECCAE8" w14:textId="77777777" w:rsidR="00C57A63" w:rsidRDefault="00000000">
      <w:pPr>
        <w:numPr>
          <w:ilvl w:val="0"/>
          <w:numId w:val="9"/>
        </w:numPr>
        <w:shd w:val="clear" w:color="auto" w:fill="FFFFFF"/>
        <w:spacing w:beforeLines="50" w:before="120" w:afterLines="50" w:after="120" w:line="276" w:lineRule="auto"/>
        <w:jc w:val="both"/>
        <w:rPr>
          <w:rFonts w:ascii="Times New Roman" w:eastAsia="SimSun" w:hAnsi="Times New Roman" w:cs="Times New Roman"/>
          <w:color w:val="000000"/>
          <w:sz w:val="22"/>
          <w:szCs w:val="22"/>
          <w:shd w:val="clear" w:color="auto" w:fill="FFFFFF"/>
          <w:lang w:bidi="ar"/>
        </w:rPr>
      </w:pPr>
      <w:r>
        <w:rPr>
          <w:rFonts w:ascii="Times New Roman" w:eastAsia="SimSun" w:hAnsi="Times New Roman" w:cs="Times New Roman"/>
          <w:color w:val="000000"/>
          <w:sz w:val="22"/>
          <w:szCs w:val="22"/>
          <w:shd w:val="clear" w:color="auto" w:fill="FFFFFF"/>
          <w:lang w:bidi="ar"/>
        </w:rPr>
        <w:t xml:space="preserve">Following the decision of TC 57th Session, under the supervision of AWG, the task team (TT) for resource mobilization (RM) of Typhoon Committee was established with Mr. Tom EVANS, AWG Chairperson, as head of </w:t>
      </w:r>
      <w:r>
        <w:rPr>
          <w:rFonts w:ascii="Times New Roman" w:eastAsia="SimSun" w:hAnsi="Times New Roman" w:cs="Times New Roman" w:hint="eastAsia"/>
          <w:color w:val="000000"/>
          <w:sz w:val="22"/>
          <w:szCs w:val="22"/>
          <w:shd w:val="clear" w:color="auto" w:fill="FFFFFF"/>
          <w:lang w:bidi="ar"/>
        </w:rPr>
        <w:t xml:space="preserve">the </w:t>
      </w:r>
      <w:r>
        <w:rPr>
          <w:rFonts w:ascii="Times New Roman" w:eastAsia="SimSun" w:hAnsi="Times New Roman" w:cs="Times New Roman"/>
          <w:color w:val="000000"/>
          <w:sz w:val="22"/>
          <w:szCs w:val="22"/>
          <w:shd w:val="clear" w:color="auto" w:fill="FFFFFF"/>
          <w:lang w:bidi="ar"/>
        </w:rPr>
        <w:t xml:space="preserve">task team and Dr. Yihong DUAN, TC Secretary, as vice-head of </w:t>
      </w:r>
      <w:r>
        <w:rPr>
          <w:rFonts w:ascii="Times New Roman" w:eastAsia="SimSun" w:hAnsi="Times New Roman" w:cs="Times New Roman" w:hint="eastAsia"/>
          <w:color w:val="000000"/>
          <w:sz w:val="22"/>
          <w:szCs w:val="22"/>
          <w:shd w:val="clear" w:color="auto" w:fill="FFFFFF"/>
          <w:lang w:bidi="ar"/>
        </w:rPr>
        <w:t xml:space="preserve">the </w:t>
      </w:r>
      <w:r>
        <w:rPr>
          <w:rFonts w:ascii="Times New Roman" w:eastAsia="SimSun" w:hAnsi="Times New Roman" w:cs="Times New Roman"/>
          <w:color w:val="000000"/>
          <w:sz w:val="22"/>
          <w:szCs w:val="22"/>
          <w:shd w:val="clear" w:color="auto" w:fill="FFFFFF"/>
          <w:lang w:bidi="ar"/>
        </w:rPr>
        <w:t xml:space="preserve">task team. </w:t>
      </w:r>
    </w:p>
    <w:p w14:paraId="0431152E" w14:textId="77777777" w:rsidR="00C57A63" w:rsidRDefault="00000000">
      <w:pPr>
        <w:numPr>
          <w:ilvl w:val="0"/>
          <w:numId w:val="9"/>
        </w:numPr>
        <w:shd w:val="clear" w:color="auto" w:fill="FFFFFF"/>
        <w:spacing w:beforeLines="50" w:before="120" w:afterLines="50" w:after="120" w:line="276" w:lineRule="auto"/>
        <w:jc w:val="both"/>
        <w:rPr>
          <w:rFonts w:ascii="Times New Roman" w:eastAsia="SimSun" w:hAnsi="Times New Roman" w:cs="Times New Roman"/>
          <w:color w:val="000000"/>
          <w:sz w:val="22"/>
          <w:szCs w:val="22"/>
          <w:shd w:val="clear" w:color="auto" w:fill="FFFFFF"/>
          <w:lang w:bidi="ar"/>
        </w:rPr>
      </w:pPr>
      <w:r>
        <w:rPr>
          <w:rFonts w:ascii="Times New Roman" w:eastAsia="SimSun" w:hAnsi="Times New Roman" w:cs="Times New Roman"/>
          <w:color w:val="000000"/>
          <w:sz w:val="22"/>
          <w:szCs w:val="22"/>
          <w:shd w:val="clear" w:color="auto" w:fill="FFFFFF"/>
          <w:lang w:bidi="ar"/>
        </w:rPr>
        <w:t>RMTT further explor</w:t>
      </w:r>
      <w:r>
        <w:rPr>
          <w:rFonts w:ascii="Times New Roman" w:eastAsia="SimSun" w:hAnsi="Times New Roman" w:cs="Times New Roman" w:hint="eastAsia"/>
          <w:color w:val="000000"/>
          <w:sz w:val="22"/>
          <w:szCs w:val="22"/>
          <w:shd w:val="clear" w:color="auto" w:fill="FFFFFF"/>
          <w:lang w:bidi="ar"/>
        </w:rPr>
        <w:t>ed</w:t>
      </w:r>
      <w:r>
        <w:rPr>
          <w:rFonts w:ascii="Times New Roman" w:eastAsia="SimSun" w:hAnsi="Times New Roman" w:cs="Times New Roman"/>
          <w:color w:val="000000"/>
          <w:sz w:val="22"/>
          <w:szCs w:val="22"/>
          <w:shd w:val="clear" w:color="auto" w:fill="FFFFFF"/>
          <w:lang w:bidi="ar"/>
        </w:rPr>
        <w:t xml:space="preserve"> RM according to its Term of Reference (TOR</w:t>
      </w:r>
      <w:proofErr w:type="gramStart"/>
      <w:r>
        <w:rPr>
          <w:rFonts w:ascii="Times New Roman" w:eastAsia="SimSun" w:hAnsi="Times New Roman" w:cs="Times New Roman"/>
          <w:color w:val="000000"/>
          <w:sz w:val="22"/>
          <w:szCs w:val="22"/>
          <w:shd w:val="clear" w:color="auto" w:fill="FFFFFF"/>
          <w:lang w:bidi="ar"/>
        </w:rPr>
        <w:t>) ,</w:t>
      </w:r>
      <w:proofErr w:type="gramEnd"/>
      <w:r>
        <w:rPr>
          <w:rFonts w:ascii="Times New Roman" w:eastAsia="SimSun" w:hAnsi="Times New Roman" w:cs="Times New Roman"/>
          <w:color w:val="000000"/>
          <w:sz w:val="22"/>
          <w:szCs w:val="22"/>
          <w:shd w:val="clear" w:color="auto" w:fill="FFFFFF"/>
          <w:lang w:bidi="ar"/>
        </w:rPr>
        <w:t xml:space="preserve"> including re-surveying the rule</w:t>
      </w:r>
      <w:r>
        <w:rPr>
          <w:rFonts w:ascii="Times New Roman" w:eastAsia="SimSun" w:hAnsi="Times New Roman" w:cs="Times New Roman" w:hint="eastAsia"/>
          <w:color w:val="000000"/>
          <w:sz w:val="22"/>
          <w:szCs w:val="22"/>
          <w:shd w:val="clear" w:color="auto" w:fill="FFFFFF"/>
          <w:lang w:bidi="ar"/>
        </w:rPr>
        <w:t>s</w:t>
      </w:r>
      <w:r>
        <w:rPr>
          <w:rFonts w:ascii="Times New Roman" w:eastAsia="SimSun" w:hAnsi="Times New Roman" w:cs="Times New Roman"/>
          <w:color w:val="000000"/>
          <w:sz w:val="22"/>
          <w:szCs w:val="22"/>
          <w:shd w:val="clear" w:color="auto" w:fill="FFFFFF"/>
          <w:lang w:bidi="ar"/>
        </w:rPr>
        <w:t xml:space="preserve"> and mechanism</w:t>
      </w:r>
      <w:r>
        <w:rPr>
          <w:rFonts w:ascii="Times New Roman" w:eastAsia="SimSun" w:hAnsi="Times New Roman" w:cs="Times New Roman" w:hint="eastAsia"/>
          <w:color w:val="000000"/>
          <w:sz w:val="22"/>
          <w:szCs w:val="22"/>
          <w:shd w:val="clear" w:color="auto" w:fill="FFFFFF"/>
          <w:lang w:bidi="ar"/>
        </w:rPr>
        <w:t>s</w:t>
      </w:r>
      <w:r>
        <w:rPr>
          <w:rFonts w:ascii="Times New Roman" w:eastAsia="SimSun" w:hAnsi="Times New Roman" w:cs="Times New Roman"/>
          <w:color w:val="000000"/>
          <w:sz w:val="22"/>
          <w:szCs w:val="22"/>
          <w:shd w:val="clear" w:color="auto" w:fill="FFFFFF"/>
          <w:lang w:bidi="ar"/>
        </w:rPr>
        <w:t xml:space="preserve"> of resource mobilization in WMO and ESCAP. </w:t>
      </w:r>
    </w:p>
    <w:p w14:paraId="6A063297" w14:textId="77777777" w:rsidR="00C57A63" w:rsidRDefault="00000000">
      <w:pPr>
        <w:pStyle w:val="NormalWeb"/>
        <w:numPr>
          <w:ilvl w:val="0"/>
          <w:numId w:val="4"/>
        </w:numPr>
        <w:tabs>
          <w:tab w:val="clear" w:pos="420"/>
        </w:tabs>
        <w:spacing w:beforeAutospacing="0" w:afterLines="50" w:after="120" w:afterAutospacing="0" w:line="276" w:lineRule="auto"/>
        <w:ind w:left="879"/>
        <w:jc w:val="both"/>
        <w:rPr>
          <w:rStyle w:val="Strong"/>
          <w:b w:val="0"/>
          <w:bCs w:val="0"/>
          <w:color w:val="0F1115"/>
          <w:sz w:val="22"/>
          <w:szCs w:val="22"/>
          <w:shd w:val="clear" w:color="auto" w:fill="FFFFFF"/>
        </w:rPr>
      </w:pPr>
      <w:r>
        <w:rPr>
          <w:rStyle w:val="Strong"/>
          <w:b w:val="0"/>
          <w:bCs w:val="0"/>
          <w:color w:val="0F1115"/>
          <w:sz w:val="22"/>
          <w:szCs w:val="22"/>
          <w:shd w:val="clear" w:color="auto" w:fill="FFFFFF"/>
        </w:rPr>
        <w:t>Resource Mobilization in WMO</w:t>
      </w:r>
    </w:p>
    <w:p w14:paraId="0ACFC37E" w14:textId="77777777" w:rsidR="00C57A63" w:rsidRDefault="00000000">
      <w:pPr>
        <w:pStyle w:val="NormalWeb"/>
        <w:numPr>
          <w:ilvl w:val="0"/>
          <w:numId w:val="10"/>
        </w:numPr>
        <w:tabs>
          <w:tab w:val="clear" w:pos="420"/>
        </w:tabs>
        <w:spacing w:beforeAutospacing="0" w:afterLines="50" w:after="120" w:afterAutospacing="0" w:line="276" w:lineRule="auto"/>
        <w:ind w:left="1100" w:hanging="200"/>
        <w:jc w:val="both"/>
        <w:rPr>
          <w:sz w:val="22"/>
          <w:szCs w:val="22"/>
        </w:rPr>
      </w:pPr>
      <w:r>
        <w:rPr>
          <w:rStyle w:val="Strong"/>
          <w:b w:val="0"/>
          <w:bCs w:val="0"/>
          <w:color w:val="0F1115"/>
          <w:sz w:val="22"/>
          <w:szCs w:val="22"/>
          <w:shd w:val="clear" w:color="auto" w:fill="FFFFFF"/>
        </w:rPr>
        <w:t>Responsible Department</w:t>
      </w:r>
      <w:r>
        <w:rPr>
          <w:color w:val="0F1115"/>
          <w:sz w:val="22"/>
          <w:szCs w:val="22"/>
          <w:shd w:val="clear" w:color="auto" w:fill="FFFFFF"/>
        </w:rPr>
        <w:t>: The </w:t>
      </w:r>
      <w:r>
        <w:rPr>
          <w:rStyle w:val="Strong"/>
          <w:b w:val="0"/>
          <w:bCs w:val="0"/>
          <w:color w:val="0F1115"/>
          <w:sz w:val="22"/>
          <w:szCs w:val="22"/>
          <w:shd w:val="clear" w:color="auto" w:fill="FFFFFF"/>
        </w:rPr>
        <w:t>Resource Mobilization Division</w:t>
      </w:r>
      <w:r>
        <w:rPr>
          <w:color w:val="0F1115"/>
          <w:sz w:val="22"/>
          <w:szCs w:val="22"/>
          <w:shd w:val="clear" w:color="auto" w:fill="FFFFFF"/>
        </w:rPr>
        <w:t> under the </w:t>
      </w:r>
      <w:r>
        <w:rPr>
          <w:rStyle w:val="Strong"/>
          <w:b w:val="0"/>
          <w:bCs w:val="0"/>
          <w:color w:val="0F1115"/>
          <w:sz w:val="22"/>
          <w:szCs w:val="22"/>
          <w:shd w:val="clear" w:color="auto" w:fill="FFFFFF"/>
        </w:rPr>
        <w:t>Office of Strategic Planning, Oversight and Governance (OSG)</w:t>
      </w:r>
      <w:r>
        <w:rPr>
          <w:color w:val="0F1115"/>
          <w:sz w:val="22"/>
          <w:szCs w:val="22"/>
          <w:shd w:val="clear" w:color="auto" w:fill="FFFFFF"/>
        </w:rPr>
        <w:t> in the Secretariat.</w:t>
      </w:r>
    </w:p>
    <w:p w14:paraId="5F8B7D2E" w14:textId="77777777" w:rsidR="00C57A63" w:rsidRDefault="00000000">
      <w:pPr>
        <w:pStyle w:val="NormalWeb"/>
        <w:numPr>
          <w:ilvl w:val="0"/>
          <w:numId w:val="10"/>
        </w:numPr>
        <w:tabs>
          <w:tab w:val="clear" w:pos="420"/>
        </w:tabs>
        <w:spacing w:beforeAutospacing="0" w:afterLines="50" w:after="120" w:afterAutospacing="0" w:line="276" w:lineRule="auto"/>
        <w:ind w:left="1100" w:hanging="200"/>
        <w:jc w:val="both"/>
        <w:rPr>
          <w:sz w:val="22"/>
          <w:szCs w:val="22"/>
        </w:rPr>
      </w:pPr>
      <w:r>
        <w:rPr>
          <w:rStyle w:val="Strong"/>
          <w:b w:val="0"/>
          <w:bCs w:val="0"/>
          <w:color w:val="0F1115"/>
          <w:sz w:val="22"/>
          <w:szCs w:val="22"/>
          <w:shd w:val="clear" w:color="auto" w:fill="FFFFFF"/>
        </w:rPr>
        <w:t>Governing Policy</w:t>
      </w:r>
      <w:r>
        <w:rPr>
          <w:color w:val="0F1115"/>
          <w:sz w:val="22"/>
          <w:szCs w:val="22"/>
          <w:shd w:val="clear" w:color="auto" w:fill="FFFFFF"/>
        </w:rPr>
        <w:t>: Guided primarily by </w:t>
      </w:r>
      <w:r>
        <w:rPr>
          <w:rStyle w:val="Strong"/>
          <w:b w:val="0"/>
          <w:bCs w:val="0"/>
          <w:color w:val="0F1115"/>
          <w:sz w:val="22"/>
          <w:szCs w:val="22"/>
          <w:shd w:val="clear" w:color="auto" w:fill="FFFFFF"/>
        </w:rPr>
        <w:t>WMO Resolution 8 – Policy for Cooperation with Non-State Entities (</w:t>
      </w:r>
      <w:hyperlink r:id="rId9" w:tgtFrame="https://chat.deepseek.com/a/chat/s/_blank" w:history="1">
        <w:r>
          <w:rPr>
            <w:rStyle w:val="Hyperlink"/>
            <w:rFonts w:eastAsia="Segoe UI"/>
            <w:color w:val="3964FE"/>
            <w:sz w:val="22"/>
            <w:szCs w:val="22"/>
            <w:u w:val="none"/>
            <w:shd w:val="clear" w:color="auto" w:fill="FFFFFF"/>
          </w:rPr>
          <w:t>https://library.wmo.int/</w:t>
        </w:r>
      </w:hyperlink>
      <w:r>
        <w:rPr>
          <w:rStyle w:val="Strong"/>
          <w:b w:val="0"/>
          <w:bCs w:val="0"/>
          <w:color w:val="0F1115"/>
          <w:sz w:val="22"/>
          <w:szCs w:val="22"/>
          <w:shd w:val="clear" w:color="auto" w:fill="FFFFFF"/>
        </w:rPr>
        <w:t>)</w:t>
      </w:r>
      <w:r>
        <w:rPr>
          <w:color w:val="0F1115"/>
          <w:sz w:val="22"/>
          <w:szCs w:val="22"/>
          <w:shd w:val="clear" w:color="auto" w:fill="FFFFFF"/>
        </w:rPr>
        <w:t xml:space="preserve">, which regulates partnerships with private sector entities and others. </w:t>
      </w:r>
    </w:p>
    <w:p w14:paraId="054E47B3" w14:textId="77777777" w:rsidR="00C57A63" w:rsidRDefault="00000000">
      <w:pPr>
        <w:pStyle w:val="NormalWeb"/>
        <w:numPr>
          <w:ilvl w:val="0"/>
          <w:numId w:val="10"/>
        </w:numPr>
        <w:tabs>
          <w:tab w:val="clear" w:pos="420"/>
        </w:tabs>
        <w:spacing w:beforeAutospacing="0" w:afterLines="50" w:after="120" w:afterAutospacing="0" w:line="276" w:lineRule="auto"/>
        <w:ind w:left="1100" w:hanging="200"/>
        <w:jc w:val="both"/>
        <w:rPr>
          <w:sz w:val="22"/>
          <w:szCs w:val="22"/>
        </w:rPr>
      </w:pPr>
      <w:r>
        <w:rPr>
          <w:rStyle w:val="Strong"/>
          <w:b w:val="0"/>
          <w:bCs w:val="0"/>
          <w:color w:val="0F1115"/>
          <w:sz w:val="22"/>
          <w:szCs w:val="22"/>
          <w:shd w:val="clear" w:color="auto" w:fill="FFFFFF"/>
        </w:rPr>
        <w:t>Use of Funds</w:t>
      </w:r>
      <w:r>
        <w:rPr>
          <w:color w:val="0F1115"/>
          <w:sz w:val="22"/>
          <w:szCs w:val="22"/>
          <w:shd w:val="clear" w:color="auto" w:fill="FFFFFF"/>
        </w:rPr>
        <w:t>: to mobilize voluntary contributions for WMO's strategic plans, supporting </w:t>
      </w:r>
      <w:r>
        <w:rPr>
          <w:rStyle w:val="Strong"/>
          <w:b w:val="0"/>
          <w:bCs w:val="0"/>
          <w:color w:val="0F1115"/>
          <w:sz w:val="22"/>
          <w:szCs w:val="22"/>
          <w:shd w:val="clear" w:color="auto" w:fill="FFFFFF"/>
        </w:rPr>
        <w:t>data exchange, technical cooperation, capacity development</w:t>
      </w:r>
      <w:r>
        <w:rPr>
          <w:color w:val="0F1115"/>
          <w:sz w:val="22"/>
          <w:szCs w:val="22"/>
          <w:shd w:val="clear" w:color="auto" w:fill="FFFFFF"/>
        </w:rPr>
        <w:t>, and </w:t>
      </w:r>
      <w:r>
        <w:rPr>
          <w:rStyle w:val="Strong"/>
          <w:b w:val="0"/>
          <w:bCs w:val="0"/>
          <w:color w:val="0F1115"/>
          <w:sz w:val="22"/>
          <w:szCs w:val="22"/>
          <w:shd w:val="clear" w:color="auto" w:fill="FFFFFF"/>
        </w:rPr>
        <w:t>critical projects</w:t>
      </w:r>
      <w:r>
        <w:rPr>
          <w:color w:val="0F1115"/>
          <w:sz w:val="22"/>
          <w:szCs w:val="22"/>
          <w:shd w:val="clear" w:color="auto" w:fill="FFFFFF"/>
        </w:rPr>
        <w:t> in meteorology and hydrology worldwide, supplementing the core budget to ensure the provision of global public goods.</w:t>
      </w:r>
    </w:p>
    <w:p w14:paraId="2721466A" w14:textId="77777777" w:rsidR="00C57A63" w:rsidRDefault="00000000">
      <w:pPr>
        <w:pStyle w:val="NormalWeb"/>
        <w:numPr>
          <w:ilvl w:val="0"/>
          <w:numId w:val="4"/>
        </w:numPr>
        <w:tabs>
          <w:tab w:val="clear" w:pos="420"/>
        </w:tabs>
        <w:spacing w:beforeAutospacing="0" w:afterLines="50" w:after="120" w:afterAutospacing="0" w:line="276" w:lineRule="auto"/>
        <w:ind w:left="879"/>
        <w:jc w:val="both"/>
        <w:rPr>
          <w:rStyle w:val="Strong"/>
          <w:b w:val="0"/>
          <w:bCs w:val="0"/>
          <w:color w:val="0F1115"/>
          <w:sz w:val="22"/>
          <w:szCs w:val="22"/>
          <w:shd w:val="clear" w:color="auto" w:fill="FFFFFF"/>
        </w:rPr>
      </w:pPr>
      <w:r>
        <w:rPr>
          <w:rStyle w:val="Strong"/>
          <w:b w:val="0"/>
          <w:bCs w:val="0"/>
          <w:color w:val="0F1115"/>
          <w:sz w:val="22"/>
          <w:szCs w:val="22"/>
          <w:shd w:val="clear" w:color="auto" w:fill="FFFFFF"/>
        </w:rPr>
        <w:t>Resource Mobilization in ESCAP</w:t>
      </w:r>
    </w:p>
    <w:p w14:paraId="429726AD" w14:textId="77777777" w:rsidR="00C57A63" w:rsidRDefault="00000000">
      <w:pPr>
        <w:pStyle w:val="NormalWeb"/>
        <w:numPr>
          <w:ilvl w:val="0"/>
          <w:numId w:val="11"/>
        </w:numPr>
        <w:tabs>
          <w:tab w:val="clear" w:pos="420"/>
        </w:tabs>
        <w:spacing w:beforeAutospacing="0" w:afterLines="50" w:after="120" w:afterAutospacing="0" w:line="276" w:lineRule="auto"/>
        <w:ind w:left="1100" w:hanging="200"/>
        <w:jc w:val="both"/>
        <w:rPr>
          <w:rStyle w:val="Strong"/>
          <w:b w:val="0"/>
          <w:bCs w:val="0"/>
          <w:color w:val="0F1115"/>
          <w:sz w:val="22"/>
          <w:szCs w:val="22"/>
          <w:shd w:val="clear" w:color="auto" w:fill="FFFFFF"/>
        </w:rPr>
      </w:pPr>
      <w:r>
        <w:rPr>
          <w:rStyle w:val="Strong"/>
          <w:b w:val="0"/>
          <w:bCs w:val="0"/>
          <w:color w:val="0F1115"/>
          <w:sz w:val="22"/>
          <w:szCs w:val="22"/>
          <w:shd w:val="clear" w:color="auto" w:fill="FFFFFF"/>
        </w:rPr>
        <w:t xml:space="preserve">Responsible Department: Strategy and </w:t>
      </w:r>
      <w:proofErr w:type="spellStart"/>
      <w:r>
        <w:rPr>
          <w:rStyle w:val="Strong"/>
          <w:b w:val="0"/>
          <w:bCs w:val="0"/>
          <w:color w:val="0F1115"/>
          <w:sz w:val="22"/>
          <w:szCs w:val="22"/>
          <w:shd w:val="clear" w:color="auto" w:fill="FFFFFF"/>
        </w:rPr>
        <w:t>Programme</w:t>
      </w:r>
      <w:proofErr w:type="spellEnd"/>
      <w:r>
        <w:rPr>
          <w:rStyle w:val="Strong"/>
          <w:b w:val="0"/>
          <w:bCs w:val="0"/>
          <w:color w:val="0F1115"/>
          <w:sz w:val="22"/>
          <w:szCs w:val="22"/>
          <w:shd w:val="clear" w:color="auto" w:fill="FFFFFF"/>
        </w:rPr>
        <w:t xml:space="preserve"> Management Division (SPMD)</w:t>
      </w:r>
      <w:r>
        <w:rPr>
          <w:rStyle w:val="Strong"/>
          <w:rFonts w:hint="eastAsia"/>
          <w:b w:val="0"/>
          <w:bCs w:val="0"/>
          <w:color w:val="0F1115"/>
          <w:sz w:val="22"/>
          <w:szCs w:val="22"/>
          <w:shd w:val="clear" w:color="auto" w:fill="FFFFFF"/>
        </w:rPr>
        <w:t xml:space="preserve">.  </w:t>
      </w:r>
    </w:p>
    <w:p w14:paraId="3BB39057" w14:textId="77777777" w:rsidR="00C57A63" w:rsidRDefault="00000000">
      <w:pPr>
        <w:pStyle w:val="NormalWeb"/>
        <w:numPr>
          <w:ilvl w:val="0"/>
          <w:numId w:val="11"/>
        </w:numPr>
        <w:tabs>
          <w:tab w:val="clear" w:pos="420"/>
        </w:tabs>
        <w:spacing w:beforeAutospacing="0" w:afterLines="50" w:after="120" w:afterAutospacing="0" w:line="276" w:lineRule="auto"/>
        <w:ind w:left="1100" w:hanging="200"/>
        <w:jc w:val="both"/>
        <w:rPr>
          <w:rStyle w:val="Strong"/>
          <w:b w:val="0"/>
          <w:bCs w:val="0"/>
          <w:color w:val="0F1115"/>
          <w:sz w:val="22"/>
          <w:szCs w:val="22"/>
          <w:shd w:val="clear" w:color="auto" w:fill="FFFFFF"/>
        </w:rPr>
      </w:pPr>
      <w:r>
        <w:rPr>
          <w:rStyle w:val="Strong"/>
          <w:b w:val="0"/>
          <w:bCs w:val="0"/>
          <w:color w:val="0F1115"/>
          <w:sz w:val="22"/>
          <w:szCs w:val="22"/>
          <w:shd w:val="clear" w:color="auto" w:fill="FFFFFF"/>
        </w:rPr>
        <w:t>Governing Policy: ESCAP has a Resource Mobilization Strategy in place. SPMD is currently developing a new Resource Mobilization Strategy, reflecting the ongoing UN development system reform</w:t>
      </w:r>
      <w:r>
        <w:rPr>
          <w:rStyle w:val="Strong"/>
          <w:rFonts w:hint="eastAsia"/>
          <w:b w:val="0"/>
          <w:bCs w:val="0"/>
          <w:color w:val="0F1115"/>
          <w:sz w:val="22"/>
          <w:szCs w:val="22"/>
          <w:shd w:val="clear" w:color="auto" w:fill="FFFFFF"/>
        </w:rPr>
        <w:t xml:space="preserve">. </w:t>
      </w:r>
    </w:p>
    <w:p w14:paraId="72B53D1C" w14:textId="77777777" w:rsidR="00C57A63" w:rsidRDefault="00000000">
      <w:pPr>
        <w:pStyle w:val="NormalWeb"/>
        <w:numPr>
          <w:ilvl w:val="0"/>
          <w:numId w:val="11"/>
        </w:numPr>
        <w:tabs>
          <w:tab w:val="clear" w:pos="420"/>
        </w:tabs>
        <w:spacing w:beforeAutospacing="0" w:afterLines="50" w:after="120" w:afterAutospacing="0" w:line="276" w:lineRule="auto"/>
        <w:ind w:left="1100" w:hanging="200"/>
        <w:jc w:val="both"/>
        <w:rPr>
          <w:rStyle w:val="Strong"/>
          <w:b w:val="0"/>
          <w:bCs w:val="0"/>
          <w:color w:val="0F1115"/>
          <w:sz w:val="22"/>
          <w:szCs w:val="22"/>
          <w:shd w:val="clear" w:color="auto" w:fill="FFFFFF"/>
        </w:rPr>
      </w:pPr>
      <w:r>
        <w:rPr>
          <w:rStyle w:val="Strong"/>
          <w:b w:val="0"/>
          <w:bCs w:val="0"/>
          <w:color w:val="0F1115"/>
          <w:sz w:val="22"/>
          <w:szCs w:val="22"/>
          <w:shd w:val="clear" w:color="auto" w:fill="FFFFFF"/>
        </w:rPr>
        <w:t>Use of Funds: to mobilize voluntary contributions for implementing ESCAP's strategic plans, funding projects and initiatives that advance the Sustainable Development Goals (SDGs) in the Asia-Pacific region, focusing on areas like poverty reduction, environmental sustainability, and regional economic cooperation.</w:t>
      </w:r>
    </w:p>
    <w:p w14:paraId="2DF63D68" w14:textId="77777777" w:rsidR="00C57A63" w:rsidRDefault="00000000">
      <w:pPr>
        <w:numPr>
          <w:ilvl w:val="0"/>
          <w:numId w:val="8"/>
        </w:numPr>
        <w:tabs>
          <w:tab w:val="clear" w:pos="425"/>
          <w:tab w:val="left" w:pos="660"/>
        </w:tabs>
        <w:spacing w:beforeLines="150" w:before="360" w:afterLines="100" w:after="240"/>
        <w:ind w:left="645" w:hanging="645"/>
        <w:rPr>
          <w:rFonts w:ascii="Times New Roman" w:eastAsia="SimSun" w:hAnsi="Times New Roman" w:cs="Times New Roman"/>
          <w:b/>
          <w:sz w:val="28"/>
          <w:szCs w:val="28"/>
        </w:rPr>
      </w:pPr>
      <w:r>
        <w:rPr>
          <w:rFonts w:ascii="Times New Roman" w:eastAsia="SimSun" w:hAnsi="Times New Roman" w:cs="Times New Roman" w:hint="eastAsia"/>
          <w:b/>
          <w:sz w:val="28"/>
          <w:szCs w:val="28"/>
        </w:rPr>
        <w:t xml:space="preserve">Proposed </w:t>
      </w:r>
      <w:r>
        <w:rPr>
          <w:rFonts w:ascii="Times New Roman" w:eastAsia="SimSun" w:hAnsi="Times New Roman" w:cs="Times New Roman"/>
          <w:b/>
          <w:sz w:val="28"/>
          <w:szCs w:val="28"/>
        </w:rPr>
        <w:t xml:space="preserve">Principle for </w:t>
      </w:r>
      <w:r>
        <w:rPr>
          <w:rFonts w:ascii="Times New Roman" w:eastAsia="SimSun" w:hAnsi="Times New Roman" w:cs="Times New Roman" w:hint="eastAsia"/>
          <w:b/>
          <w:sz w:val="28"/>
          <w:szCs w:val="28"/>
        </w:rPr>
        <w:t>RM of TC</w:t>
      </w:r>
    </w:p>
    <w:p w14:paraId="5A9E775A" w14:textId="77777777" w:rsidR="00C57A63" w:rsidRDefault="00000000">
      <w:pPr>
        <w:numPr>
          <w:ilvl w:val="0"/>
          <w:numId w:val="9"/>
        </w:numPr>
        <w:shd w:val="clear" w:color="auto" w:fill="FFFFFF"/>
        <w:spacing w:beforeLines="50" w:before="120" w:afterLines="50" w:after="120" w:line="276" w:lineRule="auto"/>
        <w:jc w:val="both"/>
        <w:rPr>
          <w:rStyle w:val="Strong"/>
          <w:rFonts w:ascii="Times New Roman" w:eastAsia="SimSun" w:hAnsi="Times New Roman" w:cs="Times New Roman"/>
          <w:b w:val="0"/>
          <w:bCs w:val="0"/>
          <w:color w:val="0F1115"/>
          <w:sz w:val="22"/>
          <w:szCs w:val="22"/>
          <w:shd w:val="clear" w:color="auto" w:fill="FFFFFF"/>
        </w:rPr>
      </w:pPr>
      <w:r>
        <w:rPr>
          <w:rFonts w:ascii="Times New Roman" w:eastAsia="SimSun" w:hAnsi="Times New Roman" w:cs="Times New Roman" w:hint="eastAsia"/>
          <w:color w:val="000000"/>
          <w:sz w:val="22"/>
          <w:szCs w:val="22"/>
          <w:shd w:val="clear" w:color="auto" w:fill="FFFFFF"/>
          <w:lang w:bidi="ar"/>
        </w:rPr>
        <w:t>Referring to the above-mentioned background information, RMTT recommends that the Committee establish</w:t>
      </w:r>
      <w:r>
        <w:rPr>
          <w:rStyle w:val="Strong"/>
          <w:rFonts w:ascii="Times New Roman" w:eastAsia="SimSun" w:hAnsi="Times New Roman" w:cs="Times New Roman" w:hint="eastAsia"/>
          <w:b w:val="0"/>
          <w:bCs w:val="0"/>
          <w:color w:val="0F1115"/>
          <w:sz w:val="22"/>
          <w:szCs w:val="22"/>
          <w:shd w:val="clear" w:color="auto" w:fill="FFFFFF"/>
        </w:rPr>
        <w:t xml:space="preserve"> Typhoon Committee Support Fund (TCSF) to mobilize </w:t>
      </w:r>
      <w:r>
        <w:rPr>
          <w:rFonts w:ascii="Times New Roman" w:hAnsi="Times New Roman" w:cs="Times New Roman" w:hint="eastAsia"/>
          <w:sz w:val="24"/>
          <w:szCs w:val="24"/>
        </w:rPr>
        <w:t xml:space="preserve">funds from Members as well as non-Member entities </w:t>
      </w:r>
      <w:r>
        <w:rPr>
          <w:rStyle w:val="Strong"/>
          <w:rFonts w:ascii="Times New Roman" w:eastAsia="SimSun" w:hAnsi="Times New Roman" w:cs="Times New Roman" w:hint="eastAsia"/>
          <w:b w:val="0"/>
          <w:bCs w:val="0"/>
          <w:color w:val="0F1115"/>
          <w:sz w:val="22"/>
          <w:szCs w:val="22"/>
          <w:shd w:val="clear" w:color="auto" w:fill="FFFFFF"/>
        </w:rPr>
        <w:t xml:space="preserve">with the </w:t>
      </w:r>
      <w:r>
        <w:rPr>
          <w:rFonts w:ascii="Times New Roman" w:eastAsia="SimSun" w:hAnsi="Times New Roman" w:cs="Times New Roman" w:hint="eastAsia"/>
          <w:color w:val="000000"/>
          <w:sz w:val="22"/>
          <w:szCs w:val="22"/>
          <w:shd w:val="clear" w:color="auto" w:fill="FFFFFF"/>
          <w:lang w:bidi="ar"/>
        </w:rPr>
        <w:t>following general principl</w:t>
      </w:r>
      <w:r>
        <w:rPr>
          <w:rStyle w:val="Strong"/>
          <w:rFonts w:ascii="Times New Roman" w:eastAsia="SimSun" w:hAnsi="Times New Roman" w:cs="Times New Roman" w:hint="eastAsia"/>
          <w:b w:val="0"/>
          <w:bCs w:val="0"/>
          <w:color w:val="0F1115"/>
          <w:sz w:val="22"/>
          <w:szCs w:val="22"/>
          <w:shd w:val="clear" w:color="auto" w:fill="FFFFFF"/>
        </w:rPr>
        <w:t>es:</w:t>
      </w:r>
    </w:p>
    <w:p w14:paraId="0C5596DC" w14:textId="77777777" w:rsidR="00C57A63" w:rsidRDefault="00000000">
      <w:pPr>
        <w:pStyle w:val="NormalWeb"/>
        <w:numPr>
          <w:ilvl w:val="0"/>
          <w:numId w:val="4"/>
        </w:numPr>
        <w:tabs>
          <w:tab w:val="clear" w:pos="420"/>
        </w:tabs>
        <w:spacing w:beforeAutospacing="0" w:afterLines="50" w:after="120" w:afterAutospacing="0" w:line="276" w:lineRule="auto"/>
        <w:ind w:left="879"/>
        <w:jc w:val="both"/>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Administration</w:t>
      </w:r>
    </w:p>
    <w:p w14:paraId="4A891D42" w14:textId="77777777" w:rsidR="00C57A63" w:rsidRDefault="00000000">
      <w:pPr>
        <w:pStyle w:val="NormalWeb"/>
        <w:numPr>
          <w:ilvl w:val="0"/>
          <w:numId w:val="11"/>
        </w:numPr>
        <w:tabs>
          <w:tab w:val="clear" w:pos="420"/>
        </w:tabs>
        <w:spacing w:beforeAutospacing="0" w:afterLines="50" w:after="120" w:afterAutospacing="0" w:line="276" w:lineRule="auto"/>
        <w:ind w:left="1100" w:hanging="200"/>
        <w:jc w:val="both"/>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The Committee governs the mobilized contributions in TCSF. The annual budget plan shall be approved at TC Session, just as TCTF.</w:t>
      </w:r>
    </w:p>
    <w:p w14:paraId="093454AE" w14:textId="77777777" w:rsidR="00C57A63" w:rsidRDefault="00000000">
      <w:pPr>
        <w:pStyle w:val="NormalWeb"/>
        <w:numPr>
          <w:ilvl w:val="0"/>
          <w:numId w:val="11"/>
        </w:numPr>
        <w:tabs>
          <w:tab w:val="clear" w:pos="420"/>
        </w:tabs>
        <w:spacing w:beforeAutospacing="0" w:afterLines="50" w:after="120" w:afterAutospacing="0" w:line="276" w:lineRule="auto"/>
        <w:ind w:left="1100" w:hanging="200"/>
        <w:jc w:val="both"/>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 xml:space="preserve">The TCSF shall be used </w:t>
      </w:r>
      <w:r>
        <w:rPr>
          <w:rStyle w:val="Strong"/>
          <w:b w:val="0"/>
          <w:bCs w:val="0"/>
          <w:color w:val="0F1115"/>
          <w:sz w:val="22"/>
          <w:szCs w:val="22"/>
          <w:shd w:val="clear" w:color="auto" w:fill="FFFFFF"/>
        </w:rPr>
        <w:t xml:space="preserve">for implementing </w:t>
      </w:r>
      <w:r>
        <w:rPr>
          <w:rStyle w:val="Strong"/>
          <w:rFonts w:hint="eastAsia"/>
          <w:b w:val="0"/>
          <w:bCs w:val="0"/>
          <w:color w:val="0F1115"/>
          <w:sz w:val="22"/>
          <w:szCs w:val="22"/>
          <w:shd w:val="clear" w:color="auto" w:fill="FFFFFF"/>
        </w:rPr>
        <w:t>TC</w:t>
      </w:r>
      <w:r>
        <w:rPr>
          <w:rStyle w:val="Strong"/>
          <w:b w:val="0"/>
          <w:bCs w:val="0"/>
          <w:color w:val="0F1115"/>
          <w:sz w:val="22"/>
          <w:szCs w:val="22"/>
          <w:shd w:val="clear" w:color="auto" w:fill="FFFFFF"/>
        </w:rPr>
        <w:t>'s strategic plans, funding projects and initiatives that advance the </w:t>
      </w:r>
      <w:r>
        <w:rPr>
          <w:rStyle w:val="Strong"/>
          <w:rFonts w:hint="eastAsia"/>
          <w:b w:val="0"/>
          <w:bCs w:val="0"/>
          <w:color w:val="0F1115"/>
          <w:sz w:val="22"/>
          <w:szCs w:val="22"/>
          <w:shd w:val="clear" w:color="auto" w:fill="FFFFFF"/>
        </w:rPr>
        <w:t>Targets and Key Result Areas (KRAs) of TC</w:t>
      </w:r>
      <w:r>
        <w:rPr>
          <w:rStyle w:val="Strong"/>
          <w:b w:val="0"/>
          <w:bCs w:val="0"/>
          <w:color w:val="0F1115"/>
          <w:sz w:val="22"/>
          <w:szCs w:val="22"/>
          <w:shd w:val="clear" w:color="auto" w:fill="FFFFFF"/>
        </w:rPr>
        <w:t>.</w:t>
      </w:r>
    </w:p>
    <w:p w14:paraId="37A159AC" w14:textId="77777777" w:rsidR="00C57A63" w:rsidRDefault="00000000">
      <w:pPr>
        <w:pStyle w:val="NormalWeb"/>
        <w:numPr>
          <w:ilvl w:val="0"/>
          <w:numId w:val="11"/>
        </w:numPr>
        <w:tabs>
          <w:tab w:val="clear" w:pos="420"/>
        </w:tabs>
        <w:spacing w:beforeAutospacing="0" w:afterLines="50" w:after="120" w:afterAutospacing="0" w:line="276" w:lineRule="auto"/>
        <w:ind w:left="1100" w:hanging="200"/>
        <w:jc w:val="both"/>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lastRenderedPageBreak/>
        <w:t>The TCSF can only accept the contribution from the p</w:t>
      </w:r>
      <w:r>
        <w:rPr>
          <w:rStyle w:val="Strong"/>
          <w:b w:val="0"/>
          <w:bCs w:val="0"/>
          <w:color w:val="0F1115"/>
          <w:sz w:val="22"/>
          <w:szCs w:val="22"/>
          <w:shd w:val="clear" w:color="auto" w:fill="FFFFFF"/>
        </w:rPr>
        <w:t>artner</w:t>
      </w:r>
      <w:r>
        <w:rPr>
          <w:rStyle w:val="Strong"/>
          <w:rFonts w:hint="eastAsia"/>
          <w:b w:val="0"/>
          <w:bCs w:val="0"/>
          <w:color w:val="0F1115"/>
          <w:sz w:val="22"/>
          <w:szCs w:val="22"/>
          <w:shd w:val="clear" w:color="auto" w:fill="FFFFFF"/>
        </w:rPr>
        <w:t>s (</w:t>
      </w:r>
      <w:r>
        <w:rPr>
          <w:rStyle w:val="Strong"/>
          <w:rFonts w:hint="eastAsia"/>
          <w:b w:val="0"/>
          <w:bCs w:val="0"/>
          <w:color w:val="FF0000"/>
          <w:sz w:val="22"/>
          <w:szCs w:val="22"/>
          <w:shd w:val="clear" w:color="auto" w:fill="FFFFFF"/>
        </w:rPr>
        <w:t xml:space="preserve">the partners here includes Members as well as non-Member entities, namely </w:t>
      </w:r>
      <w:r>
        <w:rPr>
          <w:rStyle w:val="Strong"/>
          <w:b w:val="0"/>
          <w:bCs w:val="0"/>
          <w:color w:val="FF0000"/>
          <w:sz w:val="22"/>
          <w:szCs w:val="22"/>
          <w:shd w:val="clear" w:color="auto" w:fill="FFFFFF"/>
        </w:rPr>
        <w:t>Member Governments</w:t>
      </w:r>
      <w:r>
        <w:rPr>
          <w:rStyle w:val="Strong"/>
          <w:rFonts w:hint="eastAsia"/>
          <w:b w:val="0"/>
          <w:bCs w:val="0"/>
          <w:color w:val="FF0000"/>
          <w:sz w:val="22"/>
          <w:szCs w:val="22"/>
          <w:shd w:val="clear" w:color="auto" w:fill="FFFFFF"/>
        </w:rPr>
        <w:t xml:space="preserve">, </w:t>
      </w:r>
      <w:r>
        <w:rPr>
          <w:rStyle w:val="Strong"/>
          <w:b w:val="0"/>
          <w:bCs w:val="0"/>
          <w:color w:val="FF0000"/>
          <w:sz w:val="22"/>
          <w:szCs w:val="22"/>
          <w:shd w:val="clear" w:color="auto" w:fill="FFFFFF"/>
        </w:rPr>
        <w:t>Academic Institutions</w:t>
      </w:r>
      <w:r>
        <w:rPr>
          <w:rStyle w:val="Strong"/>
          <w:rFonts w:hint="eastAsia"/>
          <w:b w:val="0"/>
          <w:bCs w:val="0"/>
          <w:color w:val="FF0000"/>
          <w:sz w:val="22"/>
          <w:szCs w:val="22"/>
          <w:shd w:val="clear" w:color="auto" w:fill="FFFFFF"/>
        </w:rPr>
        <w:t xml:space="preserve">, </w:t>
      </w:r>
      <w:r>
        <w:rPr>
          <w:rStyle w:val="Strong"/>
          <w:b w:val="0"/>
          <w:bCs w:val="0"/>
          <w:color w:val="FF0000"/>
          <w:sz w:val="22"/>
          <w:szCs w:val="22"/>
          <w:shd w:val="clear" w:color="auto" w:fill="FFFFFF"/>
        </w:rPr>
        <w:t>Financial Institutions</w:t>
      </w:r>
      <w:r>
        <w:rPr>
          <w:rStyle w:val="Strong"/>
          <w:rFonts w:hint="eastAsia"/>
          <w:b w:val="0"/>
          <w:bCs w:val="0"/>
          <w:color w:val="FF0000"/>
          <w:sz w:val="22"/>
          <w:szCs w:val="22"/>
          <w:shd w:val="clear" w:color="auto" w:fill="FFFFFF"/>
        </w:rPr>
        <w:t>, Private Sector</w:t>
      </w:r>
      <w:r>
        <w:rPr>
          <w:rStyle w:val="Strong"/>
          <w:rFonts w:hint="eastAsia"/>
          <w:b w:val="0"/>
          <w:bCs w:val="0"/>
          <w:color w:val="0F1115"/>
          <w:sz w:val="22"/>
          <w:szCs w:val="22"/>
          <w:shd w:val="clear" w:color="auto" w:fill="FFFFFF"/>
        </w:rPr>
        <w:t>) that pass the d</w:t>
      </w:r>
      <w:r>
        <w:rPr>
          <w:rStyle w:val="Strong"/>
          <w:b w:val="0"/>
          <w:bCs w:val="0"/>
          <w:color w:val="0F1115"/>
          <w:sz w:val="22"/>
          <w:szCs w:val="22"/>
          <w:shd w:val="clear" w:color="auto" w:fill="FFFFFF"/>
        </w:rPr>
        <w:t>ue </w:t>
      </w:r>
      <w:r>
        <w:rPr>
          <w:rStyle w:val="Strong"/>
          <w:rFonts w:hint="eastAsia"/>
          <w:b w:val="0"/>
          <w:bCs w:val="0"/>
          <w:color w:val="0F1115"/>
          <w:sz w:val="22"/>
          <w:szCs w:val="22"/>
          <w:shd w:val="clear" w:color="auto" w:fill="FFFFFF"/>
        </w:rPr>
        <w:t>d</w:t>
      </w:r>
      <w:r>
        <w:rPr>
          <w:rStyle w:val="Strong"/>
          <w:b w:val="0"/>
          <w:bCs w:val="0"/>
          <w:color w:val="0F1115"/>
          <w:sz w:val="22"/>
          <w:szCs w:val="22"/>
          <w:shd w:val="clear" w:color="auto" w:fill="FFFFFF"/>
        </w:rPr>
        <w:t xml:space="preserve">iligence </w:t>
      </w:r>
      <w:r>
        <w:rPr>
          <w:rStyle w:val="Strong"/>
          <w:rFonts w:hint="eastAsia"/>
          <w:b w:val="0"/>
          <w:bCs w:val="0"/>
          <w:color w:val="0F1115"/>
          <w:sz w:val="22"/>
          <w:szCs w:val="22"/>
          <w:shd w:val="clear" w:color="auto" w:fill="FFFFFF"/>
        </w:rPr>
        <w:t>assessment</w:t>
      </w:r>
      <w:r>
        <w:rPr>
          <w:rStyle w:val="Strong"/>
          <w:b w:val="0"/>
          <w:bCs w:val="0"/>
          <w:color w:val="0F1115"/>
          <w:sz w:val="22"/>
          <w:szCs w:val="22"/>
          <w:shd w:val="clear" w:color="auto" w:fill="FFFFFF"/>
        </w:rPr>
        <w:t xml:space="preserve"> (</w:t>
      </w:r>
      <w:r>
        <w:rPr>
          <w:rStyle w:val="Strong"/>
          <w:b w:val="0"/>
          <w:bCs w:val="0"/>
          <w:color w:val="FF0000"/>
          <w:sz w:val="22"/>
          <w:szCs w:val="22"/>
          <w:shd w:val="clear" w:color="auto" w:fill="FFFFFF"/>
        </w:rPr>
        <w:t xml:space="preserve">Regarding who and how to do </w:t>
      </w:r>
      <w:r>
        <w:rPr>
          <w:rStyle w:val="Strong"/>
          <w:rFonts w:hint="eastAsia"/>
          <w:b w:val="0"/>
          <w:bCs w:val="0"/>
          <w:color w:val="FF0000"/>
          <w:sz w:val="22"/>
          <w:szCs w:val="22"/>
          <w:shd w:val="clear" w:color="auto" w:fill="FFFFFF"/>
        </w:rPr>
        <w:t>the d</w:t>
      </w:r>
      <w:r>
        <w:rPr>
          <w:rStyle w:val="Strong"/>
          <w:b w:val="0"/>
          <w:bCs w:val="0"/>
          <w:color w:val="FF0000"/>
          <w:sz w:val="22"/>
          <w:szCs w:val="22"/>
          <w:shd w:val="clear" w:color="auto" w:fill="FFFFFF"/>
        </w:rPr>
        <w:t>ue </w:t>
      </w:r>
      <w:r>
        <w:rPr>
          <w:rStyle w:val="Strong"/>
          <w:rFonts w:hint="eastAsia"/>
          <w:b w:val="0"/>
          <w:bCs w:val="0"/>
          <w:color w:val="FF0000"/>
          <w:sz w:val="22"/>
          <w:szCs w:val="22"/>
          <w:shd w:val="clear" w:color="auto" w:fill="FFFFFF"/>
        </w:rPr>
        <w:t>d</w:t>
      </w:r>
      <w:r>
        <w:rPr>
          <w:rStyle w:val="Strong"/>
          <w:b w:val="0"/>
          <w:bCs w:val="0"/>
          <w:color w:val="FF0000"/>
          <w:sz w:val="22"/>
          <w:szCs w:val="22"/>
          <w:shd w:val="clear" w:color="auto" w:fill="FFFFFF"/>
        </w:rPr>
        <w:t xml:space="preserve">iligence </w:t>
      </w:r>
      <w:r>
        <w:rPr>
          <w:rStyle w:val="Strong"/>
          <w:rFonts w:hint="eastAsia"/>
          <w:b w:val="0"/>
          <w:bCs w:val="0"/>
          <w:color w:val="FF0000"/>
          <w:sz w:val="22"/>
          <w:szCs w:val="22"/>
          <w:shd w:val="clear" w:color="auto" w:fill="FFFFFF"/>
        </w:rPr>
        <w:t>assessment</w:t>
      </w:r>
      <w:r>
        <w:rPr>
          <w:rStyle w:val="Strong"/>
          <w:b w:val="0"/>
          <w:bCs w:val="0"/>
          <w:color w:val="FF0000"/>
          <w:sz w:val="22"/>
          <w:szCs w:val="22"/>
          <w:shd w:val="clear" w:color="auto" w:fill="FFFFFF"/>
        </w:rPr>
        <w:t xml:space="preserve">, it will be clarified in the TOR of RM that will be drafted by RMTT as a major work in next step. Whether 'partners' should include the private sector/companies needs further discussion and </w:t>
      </w:r>
      <w:r>
        <w:rPr>
          <w:rStyle w:val="Strong"/>
          <w:rFonts w:hint="eastAsia"/>
          <w:b w:val="0"/>
          <w:bCs w:val="0"/>
          <w:color w:val="FF0000"/>
          <w:sz w:val="22"/>
          <w:szCs w:val="22"/>
          <w:shd w:val="clear" w:color="auto" w:fill="FFFFFF"/>
        </w:rPr>
        <w:t xml:space="preserve">get </w:t>
      </w:r>
      <w:r>
        <w:rPr>
          <w:rStyle w:val="Strong"/>
          <w:b w:val="0"/>
          <w:bCs w:val="0"/>
          <w:color w:val="FF0000"/>
          <w:sz w:val="22"/>
          <w:szCs w:val="22"/>
          <w:shd w:val="clear" w:color="auto" w:fill="FFFFFF"/>
        </w:rPr>
        <w:t>consensus</w:t>
      </w:r>
      <w:r>
        <w:rPr>
          <w:rStyle w:val="Strong"/>
          <w:rFonts w:hint="eastAsia"/>
          <w:b w:val="0"/>
          <w:bCs w:val="0"/>
          <w:color w:val="FF0000"/>
          <w:sz w:val="22"/>
          <w:szCs w:val="22"/>
          <w:shd w:val="clear" w:color="auto" w:fill="FFFFFF"/>
        </w:rPr>
        <w:t xml:space="preserve"> among TC </w:t>
      </w:r>
      <w:proofErr w:type="gramStart"/>
      <w:r>
        <w:rPr>
          <w:rStyle w:val="Strong"/>
          <w:rFonts w:hint="eastAsia"/>
          <w:b w:val="0"/>
          <w:bCs w:val="0"/>
          <w:color w:val="FF0000"/>
          <w:sz w:val="22"/>
          <w:szCs w:val="22"/>
          <w:shd w:val="clear" w:color="auto" w:fill="FFFFFF"/>
        </w:rPr>
        <w:t>Members</w:t>
      </w:r>
      <w:r>
        <w:rPr>
          <w:rStyle w:val="Strong"/>
          <w:b w:val="0"/>
          <w:bCs w:val="0"/>
          <w:color w:val="FF0000"/>
          <w:sz w:val="22"/>
          <w:szCs w:val="22"/>
          <w:shd w:val="clear" w:color="auto" w:fill="FFFFFF"/>
        </w:rPr>
        <w:t>, and</w:t>
      </w:r>
      <w:proofErr w:type="gramEnd"/>
      <w:r>
        <w:rPr>
          <w:rStyle w:val="Strong"/>
          <w:b w:val="0"/>
          <w:bCs w:val="0"/>
          <w:color w:val="FF0000"/>
          <w:sz w:val="22"/>
          <w:szCs w:val="22"/>
          <w:shd w:val="clear" w:color="auto" w:fill="FFFFFF"/>
        </w:rPr>
        <w:t xml:space="preserve"> should then be clearly defined in the Terms of Reference (TOR) for risk management.</w:t>
      </w:r>
      <w:r>
        <w:rPr>
          <w:rStyle w:val="Strong"/>
          <w:b w:val="0"/>
          <w:bCs w:val="0"/>
          <w:color w:val="0F1115"/>
          <w:sz w:val="22"/>
          <w:szCs w:val="22"/>
          <w:shd w:val="clear" w:color="auto" w:fill="FFFFFF"/>
        </w:rPr>
        <w:t>)</w:t>
      </w:r>
      <w:r>
        <w:rPr>
          <w:rStyle w:val="Strong"/>
          <w:rFonts w:hint="eastAsia"/>
          <w:b w:val="0"/>
          <w:bCs w:val="0"/>
          <w:color w:val="0F1115"/>
          <w:sz w:val="22"/>
          <w:szCs w:val="22"/>
          <w:shd w:val="clear" w:color="auto" w:fill="FFFFFF"/>
        </w:rPr>
        <w:t>.</w:t>
      </w:r>
    </w:p>
    <w:p w14:paraId="43F9F9BF" w14:textId="77777777" w:rsidR="00C57A63" w:rsidRDefault="00000000">
      <w:pPr>
        <w:pStyle w:val="NormalWeb"/>
        <w:numPr>
          <w:ilvl w:val="0"/>
          <w:numId w:val="4"/>
        </w:numPr>
        <w:tabs>
          <w:tab w:val="clear" w:pos="420"/>
        </w:tabs>
        <w:spacing w:beforeAutospacing="0" w:afterLines="50" w:after="120" w:afterAutospacing="0" w:line="276" w:lineRule="auto"/>
        <w:ind w:left="879"/>
        <w:jc w:val="both"/>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Operation</w:t>
      </w:r>
    </w:p>
    <w:p w14:paraId="67EEDB31" w14:textId="77777777" w:rsidR="00C57A63" w:rsidRDefault="00000000">
      <w:pPr>
        <w:pStyle w:val="NormalWeb"/>
        <w:numPr>
          <w:ilvl w:val="0"/>
          <w:numId w:val="11"/>
        </w:numPr>
        <w:tabs>
          <w:tab w:val="clear" w:pos="420"/>
        </w:tabs>
        <w:spacing w:beforeAutospacing="0" w:afterLines="50" w:after="120" w:afterAutospacing="0" w:line="276" w:lineRule="auto"/>
        <w:ind w:left="1100" w:hanging="200"/>
        <w:jc w:val="both"/>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A dedicated bank account shall be set up specially for TCSF at TCS,</w:t>
      </w:r>
      <w:r>
        <w:rPr>
          <w:rStyle w:val="Strong"/>
          <w:rFonts w:hint="eastAsia"/>
          <w:b w:val="0"/>
          <w:bCs w:val="0"/>
          <w:color w:val="FF0000"/>
          <w:sz w:val="22"/>
          <w:szCs w:val="22"/>
          <w:shd w:val="clear" w:color="auto" w:fill="FFFFFF"/>
        </w:rPr>
        <w:t xml:space="preserve"> separate from the existing TCS bank account</w:t>
      </w:r>
      <w:r>
        <w:rPr>
          <w:rStyle w:val="Strong"/>
          <w:rFonts w:hint="eastAsia"/>
          <w:b w:val="0"/>
          <w:bCs w:val="0"/>
          <w:color w:val="0F1115"/>
          <w:sz w:val="22"/>
          <w:szCs w:val="22"/>
          <w:shd w:val="clear" w:color="auto" w:fill="FFFFFF"/>
        </w:rPr>
        <w:t>.</w:t>
      </w:r>
    </w:p>
    <w:p w14:paraId="515BD997" w14:textId="77777777" w:rsidR="00C57A63" w:rsidRDefault="00000000">
      <w:pPr>
        <w:pStyle w:val="NormalWeb"/>
        <w:numPr>
          <w:ilvl w:val="0"/>
          <w:numId w:val="11"/>
        </w:numPr>
        <w:tabs>
          <w:tab w:val="clear" w:pos="420"/>
        </w:tabs>
        <w:spacing w:beforeAutospacing="0" w:afterLines="50" w:after="120" w:afterAutospacing="0" w:line="276" w:lineRule="auto"/>
        <w:ind w:left="1100" w:hanging="200"/>
        <w:jc w:val="both"/>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As executive body of the Committee, TCS manages and operates the TCSF. TC Secretary is the manager of TCSF.</w:t>
      </w:r>
    </w:p>
    <w:p w14:paraId="4BB75A2F" w14:textId="77777777" w:rsidR="00C57A63" w:rsidRDefault="00000000">
      <w:pPr>
        <w:numPr>
          <w:ilvl w:val="0"/>
          <w:numId w:val="8"/>
        </w:numPr>
        <w:tabs>
          <w:tab w:val="clear" w:pos="425"/>
          <w:tab w:val="left" w:pos="660"/>
        </w:tabs>
        <w:spacing w:beforeLines="150" w:before="360" w:afterLines="100" w:after="240"/>
        <w:ind w:left="645" w:hanging="645"/>
        <w:rPr>
          <w:rFonts w:ascii="Times New Roman" w:eastAsia="SimSun" w:hAnsi="Times New Roman" w:cs="Times New Roman"/>
          <w:b/>
          <w:sz w:val="28"/>
          <w:szCs w:val="28"/>
        </w:rPr>
      </w:pPr>
      <w:r>
        <w:rPr>
          <w:rFonts w:ascii="Times New Roman" w:eastAsia="SimSun" w:hAnsi="Times New Roman" w:cs="Times New Roman" w:hint="eastAsia"/>
          <w:b/>
          <w:sz w:val="28"/>
          <w:szCs w:val="28"/>
        </w:rPr>
        <w:t>M</w:t>
      </w:r>
      <w:r>
        <w:rPr>
          <w:rFonts w:ascii="Times New Roman" w:eastAsia="SimSun" w:hAnsi="Times New Roman" w:cs="Times New Roman"/>
          <w:b/>
          <w:sz w:val="28"/>
          <w:szCs w:val="28"/>
        </w:rPr>
        <w:t xml:space="preserve">echanism for </w:t>
      </w:r>
      <w:r>
        <w:rPr>
          <w:rFonts w:ascii="Times New Roman" w:eastAsia="SimSun" w:hAnsi="Times New Roman" w:cs="Times New Roman" w:hint="eastAsia"/>
          <w:b/>
          <w:sz w:val="28"/>
          <w:szCs w:val="28"/>
        </w:rPr>
        <w:t>RM of TC</w:t>
      </w:r>
    </w:p>
    <w:p w14:paraId="540B9F3B" w14:textId="77777777" w:rsidR="00C57A63" w:rsidRDefault="00000000">
      <w:pPr>
        <w:pStyle w:val="NormalWeb"/>
        <w:numPr>
          <w:ilvl w:val="0"/>
          <w:numId w:val="11"/>
        </w:numPr>
        <w:tabs>
          <w:tab w:val="clear" w:pos="420"/>
        </w:tabs>
        <w:spacing w:beforeAutospacing="0" w:afterLines="50" w:after="120" w:afterAutospacing="0" w:line="276" w:lineRule="auto"/>
        <w:ind w:left="1100" w:hanging="200"/>
        <w:jc w:val="both"/>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 xml:space="preserve">The </w:t>
      </w:r>
      <w:r>
        <w:rPr>
          <w:rStyle w:val="Strong"/>
          <w:b w:val="0"/>
          <w:bCs w:val="0"/>
          <w:color w:val="0F1115"/>
          <w:sz w:val="22"/>
          <w:szCs w:val="22"/>
          <w:shd w:val="clear" w:color="auto" w:fill="FFFFFF"/>
        </w:rPr>
        <w:t>Terms of Reference</w:t>
      </w:r>
      <w:r>
        <w:rPr>
          <w:rStyle w:val="Strong"/>
          <w:rFonts w:hint="eastAsia"/>
          <w:b w:val="0"/>
          <w:bCs w:val="0"/>
          <w:color w:val="0F1115"/>
          <w:sz w:val="22"/>
          <w:szCs w:val="22"/>
          <w:shd w:val="clear" w:color="auto" w:fill="FFFFFF"/>
        </w:rPr>
        <w:t xml:space="preserve"> (TOR) for TCSF shall be established based on the above-mentioned Principle, subject to the approval of the Committee.</w:t>
      </w:r>
    </w:p>
    <w:p w14:paraId="5CE87253" w14:textId="77777777" w:rsidR="00C57A63" w:rsidRDefault="00000000">
      <w:pPr>
        <w:pStyle w:val="NormalWeb"/>
        <w:numPr>
          <w:ilvl w:val="0"/>
          <w:numId w:val="11"/>
        </w:numPr>
        <w:tabs>
          <w:tab w:val="clear" w:pos="420"/>
        </w:tabs>
        <w:spacing w:beforeAutospacing="0" w:afterLines="50" w:after="120" w:afterAutospacing="0" w:line="276" w:lineRule="auto"/>
        <w:ind w:left="1100" w:hanging="200"/>
        <w:jc w:val="both"/>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 xml:space="preserve">RMTT will commence the drafting of the TOR for TCSF, subject to the approval of the Committee. </w:t>
      </w:r>
    </w:p>
    <w:tbl>
      <w:tblPr>
        <w:tblStyle w:val="TableGrid"/>
        <w:tblpPr w:leftFromText="180" w:rightFromText="180" w:vertAnchor="text" w:horzAnchor="page" w:tblpXSpec="center" w:tblpY="813"/>
        <w:tblOverlap w:val="never"/>
        <w:tblW w:w="0" w:type="auto"/>
        <w:jc w:val="center"/>
        <w:tblLook w:val="04A0" w:firstRow="1" w:lastRow="0" w:firstColumn="1" w:lastColumn="0" w:noHBand="0" w:noVBand="1"/>
      </w:tblPr>
      <w:tblGrid>
        <w:gridCol w:w="1249"/>
        <w:gridCol w:w="7601"/>
      </w:tblGrid>
      <w:tr w:rsidR="00C57A63" w14:paraId="09800BB3" w14:textId="77777777">
        <w:trPr>
          <w:trHeight w:val="380"/>
          <w:jc w:val="center"/>
        </w:trPr>
        <w:tc>
          <w:tcPr>
            <w:tcW w:w="1249" w:type="dxa"/>
            <w:vAlign w:val="center"/>
          </w:tcPr>
          <w:p w14:paraId="5C76B676" w14:textId="77777777" w:rsidR="00C57A63" w:rsidRDefault="00000000">
            <w:pPr>
              <w:pStyle w:val="NormalWeb"/>
              <w:widowControl/>
              <w:spacing w:beforeAutospacing="0" w:afterAutospacing="0"/>
              <w:jc w:val="center"/>
              <w:rPr>
                <w:rStyle w:val="Strong"/>
                <w:color w:val="0F1115"/>
                <w:sz w:val="22"/>
                <w:szCs w:val="22"/>
                <w:shd w:val="clear" w:color="auto" w:fill="FFFFFF"/>
              </w:rPr>
            </w:pPr>
            <w:r>
              <w:rPr>
                <w:rStyle w:val="Strong"/>
                <w:rFonts w:hint="eastAsia"/>
                <w:color w:val="0F1115"/>
                <w:sz w:val="22"/>
                <w:szCs w:val="22"/>
                <w:shd w:val="clear" w:color="auto" w:fill="FFFFFF"/>
              </w:rPr>
              <w:t>Quarter</w:t>
            </w:r>
          </w:p>
        </w:tc>
        <w:tc>
          <w:tcPr>
            <w:tcW w:w="7601" w:type="dxa"/>
            <w:vAlign w:val="center"/>
          </w:tcPr>
          <w:p w14:paraId="5142C4AD" w14:textId="77777777" w:rsidR="00C57A63" w:rsidRDefault="00000000">
            <w:pPr>
              <w:pStyle w:val="NormalWeb"/>
              <w:widowControl/>
              <w:spacing w:beforeAutospacing="0" w:afterAutospacing="0"/>
              <w:jc w:val="center"/>
              <w:rPr>
                <w:rStyle w:val="Strong"/>
                <w:color w:val="0F1115"/>
                <w:sz w:val="22"/>
                <w:szCs w:val="22"/>
                <w:shd w:val="clear" w:color="auto" w:fill="FFFFFF"/>
              </w:rPr>
            </w:pPr>
            <w:r>
              <w:rPr>
                <w:rStyle w:val="Strong"/>
                <w:rFonts w:hint="eastAsia"/>
                <w:color w:val="0F1115"/>
                <w:sz w:val="22"/>
                <w:szCs w:val="22"/>
                <w:shd w:val="clear" w:color="auto" w:fill="FFFFFF"/>
              </w:rPr>
              <w:t>Action</w:t>
            </w:r>
          </w:p>
        </w:tc>
      </w:tr>
      <w:tr w:rsidR="00C57A63" w14:paraId="6E4BC125" w14:textId="77777777">
        <w:trPr>
          <w:jc w:val="center"/>
        </w:trPr>
        <w:tc>
          <w:tcPr>
            <w:tcW w:w="1249" w:type="dxa"/>
            <w:vAlign w:val="center"/>
          </w:tcPr>
          <w:p w14:paraId="104D8641" w14:textId="77777777" w:rsidR="00C57A63" w:rsidRDefault="00000000">
            <w:pPr>
              <w:pStyle w:val="NormalWeb"/>
              <w:widowControl/>
              <w:spacing w:beforeAutospacing="0" w:afterAutospacing="0"/>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1</w:t>
            </w:r>
            <w:r>
              <w:rPr>
                <w:rStyle w:val="Strong"/>
                <w:rFonts w:hint="eastAsia"/>
                <w:b w:val="0"/>
                <w:bCs w:val="0"/>
                <w:color w:val="0F1115"/>
                <w:sz w:val="22"/>
                <w:szCs w:val="22"/>
                <w:shd w:val="clear" w:color="auto" w:fill="FFFFFF"/>
                <w:vertAlign w:val="superscript"/>
              </w:rPr>
              <w:t>st</w:t>
            </w:r>
            <w:r>
              <w:rPr>
                <w:rStyle w:val="Strong"/>
                <w:rFonts w:hint="eastAsia"/>
                <w:b w:val="0"/>
                <w:bCs w:val="0"/>
                <w:color w:val="0F1115"/>
                <w:sz w:val="22"/>
                <w:szCs w:val="22"/>
                <w:shd w:val="clear" w:color="auto" w:fill="FFFFFF"/>
              </w:rPr>
              <w:t xml:space="preserve"> of 2026</w:t>
            </w:r>
          </w:p>
        </w:tc>
        <w:tc>
          <w:tcPr>
            <w:tcW w:w="7601" w:type="dxa"/>
            <w:vAlign w:val="center"/>
          </w:tcPr>
          <w:p w14:paraId="0924363F" w14:textId="77777777" w:rsidR="00C57A63" w:rsidRDefault="00000000">
            <w:pPr>
              <w:pStyle w:val="NormalWeb"/>
              <w:widowControl/>
              <w:numPr>
                <w:ilvl w:val="0"/>
                <w:numId w:val="11"/>
              </w:numPr>
              <w:tabs>
                <w:tab w:val="clear" w:pos="420"/>
              </w:tabs>
              <w:spacing w:beforeAutospacing="0" w:afterAutospacing="0"/>
              <w:ind w:left="220" w:hanging="220"/>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 xml:space="preserve">Finalizing the draft </w:t>
            </w:r>
            <w:proofErr w:type="gramStart"/>
            <w:r>
              <w:rPr>
                <w:rStyle w:val="Strong"/>
                <w:rFonts w:hint="eastAsia"/>
                <w:b w:val="0"/>
                <w:bCs w:val="0"/>
                <w:color w:val="0F1115"/>
                <w:sz w:val="22"/>
                <w:szCs w:val="22"/>
                <w:shd w:val="clear" w:color="auto" w:fill="FFFFFF"/>
              </w:rPr>
              <w:t>Principle, and</w:t>
            </w:r>
            <w:proofErr w:type="gramEnd"/>
            <w:r>
              <w:rPr>
                <w:rStyle w:val="Strong"/>
                <w:rFonts w:hint="eastAsia"/>
                <w:b w:val="0"/>
                <w:bCs w:val="0"/>
                <w:color w:val="0F1115"/>
                <w:sz w:val="22"/>
                <w:szCs w:val="22"/>
                <w:shd w:val="clear" w:color="auto" w:fill="FFFFFF"/>
              </w:rPr>
              <w:t xml:space="preserve"> drafting the working document for TC 58</w:t>
            </w:r>
            <w:r>
              <w:rPr>
                <w:rStyle w:val="Strong"/>
                <w:rFonts w:hint="eastAsia"/>
                <w:b w:val="0"/>
                <w:bCs w:val="0"/>
                <w:color w:val="0F1115"/>
                <w:sz w:val="22"/>
                <w:szCs w:val="22"/>
                <w:shd w:val="clear" w:color="auto" w:fill="FFFFFF"/>
                <w:vertAlign w:val="superscript"/>
              </w:rPr>
              <w:t>th</w:t>
            </w:r>
            <w:r>
              <w:rPr>
                <w:rStyle w:val="Strong"/>
                <w:rFonts w:hint="eastAsia"/>
                <w:b w:val="0"/>
                <w:bCs w:val="0"/>
                <w:color w:val="0F1115"/>
                <w:sz w:val="22"/>
                <w:szCs w:val="22"/>
                <w:shd w:val="clear" w:color="auto" w:fill="FFFFFF"/>
              </w:rPr>
              <w:t xml:space="preserve"> Session to be held in Jeju, ROK on 10-13 March 2026.</w:t>
            </w:r>
          </w:p>
          <w:p w14:paraId="4D41BF11" w14:textId="77777777" w:rsidR="00C57A63" w:rsidRDefault="00000000">
            <w:pPr>
              <w:pStyle w:val="NormalWeb"/>
              <w:widowControl/>
              <w:numPr>
                <w:ilvl w:val="0"/>
                <w:numId w:val="11"/>
              </w:numPr>
              <w:tabs>
                <w:tab w:val="clear" w:pos="420"/>
              </w:tabs>
              <w:spacing w:beforeAutospacing="0" w:afterAutospacing="0"/>
              <w:ind w:left="220" w:hanging="220"/>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Endorsement of the Principle at Session.</w:t>
            </w:r>
          </w:p>
        </w:tc>
      </w:tr>
      <w:tr w:rsidR="00C57A63" w14:paraId="62E4FAFA" w14:textId="77777777">
        <w:trPr>
          <w:jc w:val="center"/>
        </w:trPr>
        <w:tc>
          <w:tcPr>
            <w:tcW w:w="1249" w:type="dxa"/>
            <w:vAlign w:val="center"/>
          </w:tcPr>
          <w:p w14:paraId="6B3D9DB4" w14:textId="77777777" w:rsidR="00C57A63" w:rsidRDefault="00000000">
            <w:pPr>
              <w:pStyle w:val="NormalWeb"/>
              <w:widowControl/>
              <w:spacing w:beforeAutospacing="0" w:afterAutospacing="0"/>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2</w:t>
            </w:r>
            <w:r>
              <w:rPr>
                <w:rStyle w:val="Strong"/>
                <w:rFonts w:hint="eastAsia"/>
                <w:b w:val="0"/>
                <w:bCs w:val="0"/>
                <w:color w:val="0F1115"/>
                <w:sz w:val="22"/>
                <w:szCs w:val="22"/>
                <w:shd w:val="clear" w:color="auto" w:fill="FFFFFF"/>
                <w:vertAlign w:val="superscript"/>
              </w:rPr>
              <w:t>nd</w:t>
            </w:r>
            <w:r>
              <w:rPr>
                <w:rStyle w:val="Strong"/>
                <w:rFonts w:hint="eastAsia"/>
                <w:b w:val="0"/>
                <w:bCs w:val="0"/>
                <w:color w:val="0F1115"/>
                <w:sz w:val="22"/>
                <w:szCs w:val="22"/>
                <w:shd w:val="clear" w:color="auto" w:fill="FFFFFF"/>
              </w:rPr>
              <w:t xml:space="preserve"> of 2026</w:t>
            </w:r>
          </w:p>
        </w:tc>
        <w:tc>
          <w:tcPr>
            <w:tcW w:w="7601" w:type="dxa"/>
            <w:vAlign w:val="center"/>
          </w:tcPr>
          <w:p w14:paraId="35D7E692" w14:textId="77777777" w:rsidR="00C57A63" w:rsidRDefault="00000000">
            <w:pPr>
              <w:pStyle w:val="NormalWeb"/>
              <w:widowControl/>
              <w:numPr>
                <w:ilvl w:val="0"/>
                <w:numId w:val="11"/>
              </w:numPr>
              <w:tabs>
                <w:tab w:val="clear" w:pos="420"/>
              </w:tabs>
              <w:spacing w:beforeAutospacing="0" w:afterAutospacing="0"/>
              <w:ind w:left="220" w:hanging="220"/>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 xml:space="preserve">Drafting the draft TOR for RM of </w:t>
            </w:r>
            <w:proofErr w:type="gramStart"/>
            <w:r>
              <w:rPr>
                <w:rStyle w:val="Strong"/>
                <w:rFonts w:hint="eastAsia"/>
                <w:b w:val="0"/>
                <w:bCs w:val="0"/>
                <w:color w:val="0F1115"/>
                <w:sz w:val="22"/>
                <w:szCs w:val="22"/>
                <w:shd w:val="clear" w:color="auto" w:fill="FFFFFF"/>
              </w:rPr>
              <w:t>TC, and</w:t>
            </w:r>
            <w:proofErr w:type="gramEnd"/>
            <w:r>
              <w:rPr>
                <w:rStyle w:val="Strong"/>
                <w:rFonts w:hint="eastAsia"/>
                <w:b w:val="0"/>
                <w:bCs w:val="0"/>
                <w:color w:val="0F1115"/>
                <w:sz w:val="22"/>
                <w:szCs w:val="22"/>
                <w:shd w:val="clear" w:color="auto" w:fill="FFFFFF"/>
              </w:rPr>
              <w:t xml:space="preserve"> submitting the draft to AWG for comments in May/June 2026.</w:t>
            </w:r>
          </w:p>
          <w:p w14:paraId="36B54356" w14:textId="77777777" w:rsidR="00C57A63" w:rsidRDefault="00000000">
            <w:pPr>
              <w:pStyle w:val="NormalWeb"/>
              <w:widowControl/>
              <w:numPr>
                <w:ilvl w:val="0"/>
                <w:numId w:val="11"/>
              </w:numPr>
              <w:tabs>
                <w:tab w:val="clear" w:pos="420"/>
              </w:tabs>
              <w:spacing w:beforeAutospacing="0" w:afterAutospacing="0"/>
              <w:ind w:left="220" w:hanging="220"/>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Working on bank account.</w:t>
            </w:r>
          </w:p>
        </w:tc>
      </w:tr>
      <w:tr w:rsidR="00C57A63" w14:paraId="6114523A" w14:textId="77777777">
        <w:trPr>
          <w:jc w:val="center"/>
        </w:trPr>
        <w:tc>
          <w:tcPr>
            <w:tcW w:w="1249" w:type="dxa"/>
            <w:vAlign w:val="center"/>
          </w:tcPr>
          <w:p w14:paraId="057D46A1" w14:textId="77777777" w:rsidR="00C57A63" w:rsidRDefault="00000000">
            <w:pPr>
              <w:pStyle w:val="NormalWeb"/>
              <w:widowControl/>
              <w:spacing w:beforeAutospacing="0" w:afterAutospacing="0"/>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3</w:t>
            </w:r>
            <w:r>
              <w:rPr>
                <w:rStyle w:val="Strong"/>
                <w:rFonts w:hint="eastAsia"/>
                <w:b w:val="0"/>
                <w:bCs w:val="0"/>
                <w:color w:val="0F1115"/>
                <w:sz w:val="22"/>
                <w:szCs w:val="22"/>
                <w:shd w:val="clear" w:color="auto" w:fill="FFFFFF"/>
                <w:vertAlign w:val="superscript"/>
              </w:rPr>
              <w:t>rd</w:t>
            </w:r>
            <w:r>
              <w:rPr>
                <w:rStyle w:val="Strong"/>
                <w:rFonts w:hint="eastAsia"/>
                <w:b w:val="0"/>
                <w:bCs w:val="0"/>
                <w:color w:val="0F1115"/>
                <w:sz w:val="22"/>
                <w:szCs w:val="22"/>
                <w:shd w:val="clear" w:color="auto" w:fill="FFFFFF"/>
              </w:rPr>
              <w:t xml:space="preserve"> of 2026</w:t>
            </w:r>
          </w:p>
        </w:tc>
        <w:tc>
          <w:tcPr>
            <w:tcW w:w="7601" w:type="dxa"/>
            <w:vAlign w:val="center"/>
          </w:tcPr>
          <w:p w14:paraId="320B40FE" w14:textId="77777777" w:rsidR="00C57A63" w:rsidRDefault="00000000">
            <w:pPr>
              <w:pStyle w:val="NormalWeb"/>
              <w:widowControl/>
              <w:numPr>
                <w:ilvl w:val="0"/>
                <w:numId w:val="11"/>
              </w:numPr>
              <w:tabs>
                <w:tab w:val="clear" w:pos="420"/>
              </w:tabs>
              <w:spacing w:beforeAutospacing="0" w:afterAutospacing="0"/>
              <w:ind w:left="220" w:hanging="220"/>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 xml:space="preserve">Revision </w:t>
            </w:r>
            <w:proofErr w:type="gramStart"/>
            <w:r>
              <w:rPr>
                <w:rStyle w:val="Strong"/>
                <w:rFonts w:hint="eastAsia"/>
                <w:b w:val="0"/>
                <w:bCs w:val="0"/>
                <w:color w:val="0F1115"/>
                <w:sz w:val="22"/>
                <w:szCs w:val="22"/>
                <w:shd w:val="clear" w:color="auto" w:fill="FFFFFF"/>
              </w:rPr>
              <w:t>of  the</w:t>
            </w:r>
            <w:proofErr w:type="gramEnd"/>
            <w:r>
              <w:rPr>
                <w:rStyle w:val="Strong"/>
                <w:rFonts w:hint="eastAsia"/>
                <w:b w:val="0"/>
                <w:bCs w:val="0"/>
                <w:color w:val="0F1115"/>
                <w:sz w:val="22"/>
                <w:szCs w:val="22"/>
                <w:shd w:val="clear" w:color="auto" w:fill="FFFFFF"/>
              </w:rPr>
              <w:t xml:space="preserve"> draft TOR on the base of the comments from </w:t>
            </w:r>
            <w:proofErr w:type="gramStart"/>
            <w:r>
              <w:rPr>
                <w:rStyle w:val="Strong"/>
                <w:rFonts w:hint="eastAsia"/>
                <w:b w:val="0"/>
                <w:bCs w:val="0"/>
                <w:color w:val="0F1115"/>
                <w:sz w:val="22"/>
                <w:szCs w:val="22"/>
                <w:shd w:val="clear" w:color="auto" w:fill="FFFFFF"/>
              </w:rPr>
              <w:t>AWG, and</w:t>
            </w:r>
            <w:proofErr w:type="gramEnd"/>
            <w:r>
              <w:rPr>
                <w:rStyle w:val="Strong"/>
                <w:rFonts w:hint="eastAsia"/>
                <w:b w:val="0"/>
                <w:bCs w:val="0"/>
                <w:color w:val="0F1115"/>
                <w:sz w:val="22"/>
                <w:szCs w:val="22"/>
                <w:shd w:val="clear" w:color="auto" w:fill="FFFFFF"/>
              </w:rPr>
              <w:t xml:space="preserve"> distributing the revised version of TOR to Members for comments.</w:t>
            </w:r>
          </w:p>
          <w:p w14:paraId="74C91415" w14:textId="77777777" w:rsidR="00C57A63" w:rsidRDefault="00000000">
            <w:pPr>
              <w:pStyle w:val="NormalWeb"/>
              <w:widowControl/>
              <w:numPr>
                <w:ilvl w:val="0"/>
                <w:numId w:val="11"/>
              </w:numPr>
              <w:tabs>
                <w:tab w:val="clear" w:pos="420"/>
              </w:tabs>
              <w:spacing w:beforeAutospacing="0" w:afterAutospacing="0"/>
              <w:ind w:left="220" w:hanging="220"/>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Working on bank account (</w:t>
            </w:r>
            <w:proofErr w:type="spellStart"/>
            <w:r>
              <w:rPr>
                <w:rStyle w:val="Strong"/>
                <w:rFonts w:hint="eastAsia"/>
                <w:b w:val="0"/>
                <w:bCs w:val="0"/>
                <w:color w:val="0F1115"/>
                <w:sz w:val="22"/>
                <w:szCs w:val="22"/>
                <w:shd w:val="clear" w:color="auto" w:fill="FFFFFF"/>
              </w:rPr>
              <w:t>cont</w:t>
            </w:r>
            <w:proofErr w:type="spellEnd"/>
            <w:r>
              <w:rPr>
                <w:rStyle w:val="Strong"/>
                <w:b w:val="0"/>
                <w:bCs w:val="0"/>
                <w:color w:val="0F1115"/>
                <w:sz w:val="22"/>
                <w:szCs w:val="22"/>
                <w:shd w:val="clear" w:color="auto" w:fill="FFFFFF"/>
              </w:rPr>
              <w:t>’</w:t>
            </w:r>
            <w:proofErr w:type="gramStart"/>
            <w:r>
              <w:rPr>
                <w:rStyle w:val="Strong"/>
                <w:rFonts w:hint="eastAsia"/>
                <w:b w:val="0"/>
                <w:bCs w:val="0"/>
                <w:color w:val="0F1115"/>
                <w:sz w:val="22"/>
                <w:szCs w:val="22"/>
                <w:shd w:val="clear" w:color="auto" w:fill="FFFFFF"/>
              </w:rPr>
              <w:t>)..</w:t>
            </w:r>
            <w:proofErr w:type="gramEnd"/>
          </w:p>
        </w:tc>
      </w:tr>
      <w:tr w:rsidR="00C57A63" w14:paraId="0DCA675D" w14:textId="77777777">
        <w:trPr>
          <w:jc w:val="center"/>
        </w:trPr>
        <w:tc>
          <w:tcPr>
            <w:tcW w:w="1249" w:type="dxa"/>
            <w:vAlign w:val="center"/>
          </w:tcPr>
          <w:p w14:paraId="63A36AC9" w14:textId="77777777" w:rsidR="00C57A63" w:rsidRDefault="00000000">
            <w:pPr>
              <w:pStyle w:val="NormalWeb"/>
              <w:widowControl/>
              <w:spacing w:beforeAutospacing="0" w:afterLines="50" w:after="120" w:afterAutospacing="0" w:line="276" w:lineRule="auto"/>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4</w:t>
            </w:r>
            <w:r>
              <w:rPr>
                <w:rStyle w:val="Strong"/>
                <w:rFonts w:hint="eastAsia"/>
                <w:b w:val="0"/>
                <w:bCs w:val="0"/>
                <w:color w:val="0F1115"/>
                <w:sz w:val="22"/>
                <w:szCs w:val="22"/>
                <w:shd w:val="clear" w:color="auto" w:fill="FFFFFF"/>
                <w:vertAlign w:val="superscript"/>
              </w:rPr>
              <w:t>th</w:t>
            </w:r>
            <w:r>
              <w:rPr>
                <w:rStyle w:val="Strong"/>
                <w:rFonts w:hint="eastAsia"/>
                <w:b w:val="0"/>
                <w:bCs w:val="0"/>
                <w:color w:val="0F1115"/>
                <w:sz w:val="22"/>
                <w:szCs w:val="22"/>
                <w:shd w:val="clear" w:color="auto" w:fill="FFFFFF"/>
              </w:rPr>
              <w:t xml:space="preserve"> of 2026</w:t>
            </w:r>
          </w:p>
        </w:tc>
        <w:tc>
          <w:tcPr>
            <w:tcW w:w="7601" w:type="dxa"/>
            <w:vAlign w:val="center"/>
          </w:tcPr>
          <w:p w14:paraId="0F449A8E" w14:textId="77777777" w:rsidR="00C57A63" w:rsidRDefault="00000000">
            <w:pPr>
              <w:pStyle w:val="NormalWeb"/>
              <w:widowControl/>
              <w:numPr>
                <w:ilvl w:val="0"/>
                <w:numId w:val="11"/>
              </w:numPr>
              <w:tabs>
                <w:tab w:val="clear" w:pos="420"/>
              </w:tabs>
              <w:spacing w:beforeAutospacing="0" w:afterAutospacing="0"/>
              <w:ind w:left="220" w:hanging="220"/>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Finalizing the TOR on the base of the comments from Members.</w:t>
            </w:r>
          </w:p>
          <w:p w14:paraId="55EA04E3" w14:textId="77777777" w:rsidR="00C57A63" w:rsidRDefault="00000000">
            <w:pPr>
              <w:pStyle w:val="NormalWeb"/>
              <w:widowControl/>
              <w:numPr>
                <w:ilvl w:val="0"/>
                <w:numId w:val="11"/>
              </w:numPr>
              <w:tabs>
                <w:tab w:val="clear" w:pos="420"/>
              </w:tabs>
              <w:spacing w:beforeAutospacing="0" w:afterAutospacing="0"/>
              <w:ind w:left="220" w:hanging="220"/>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Working on bank account (</w:t>
            </w:r>
            <w:proofErr w:type="spellStart"/>
            <w:r>
              <w:rPr>
                <w:rStyle w:val="Strong"/>
                <w:rFonts w:hint="eastAsia"/>
                <w:b w:val="0"/>
                <w:bCs w:val="0"/>
                <w:color w:val="0F1115"/>
                <w:sz w:val="22"/>
                <w:szCs w:val="22"/>
                <w:shd w:val="clear" w:color="auto" w:fill="FFFFFF"/>
              </w:rPr>
              <w:t>cont</w:t>
            </w:r>
            <w:proofErr w:type="spellEnd"/>
            <w:r>
              <w:rPr>
                <w:rStyle w:val="Strong"/>
                <w:b w:val="0"/>
                <w:bCs w:val="0"/>
                <w:color w:val="0F1115"/>
                <w:sz w:val="22"/>
                <w:szCs w:val="22"/>
                <w:shd w:val="clear" w:color="auto" w:fill="FFFFFF"/>
              </w:rPr>
              <w:t>’</w:t>
            </w:r>
            <w:r>
              <w:rPr>
                <w:rStyle w:val="Strong"/>
                <w:rFonts w:hint="eastAsia"/>
                <w:b w:val="0"/>
                <w:bCs w:val="0"/>
                <w:color w:val="0F1115"/>
                <w:sz w:val="22"/>
                <w:szCs w:val="22"/>
                <w:shd w:val="clear" w:color="auto" w:fill="FFFFFF"/>
              </w:rPr>
              <w:t>).</w:t>
            </w:r>
          </w:p>
        </w:tc>
      </w:tr>
      <w:tr w:rsidR="00C57A63" w14:paraId="50EB4911" w14:textId="77777777">
        <w:trPr>
          <w:jc w:val="center"/>
        </w:trPr>
        <w:tc>
          <w:tcPr>
            <w:tcW w:w="1249" w:type="dxa"/>
            <w:vAlign w:val="center"/>
          </w:tcPr>
          <w:p w14:paraId="28EC07AB" w14:textId="77777777" w:rsidR="00C57A63" w:rsidRDefault="00000000">
            <w:pPr>
              <w:pStyle w:val="NormalWeb"/>
              <w:widowControl/>
              <w:spacing w:beforeAutospacing="0" w:afterLines="50" w:after="120" w:afterAutospacing="0" w:line="276" w:lineRule="auto"/>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1</w:t>
            </w:r>
            <w:r>
              <w:rPr>
                <w:rStyle w:val="Strong"/>
                <w:rFonts w:hint="eastAsia"/>
                <w:b w:val="0"/>
                <w:bCs w:val="0"/>
                <w:color w:val="0F1115"/>
                <w:sz w:val="22"/>
                <w:szCs w:val="22"/>
                <w:shd w:val="clear" w:color="auto" w:fill="FFFFFF"/>
                <w:vertAlign w:val="superscript"/>
              </w:rPr>
              <w:t>st</w:t>
            </w:r>
            <w:r>
              <w:rPr>
                <w:rStyle w:val="Strong"/>
                <w:rFonts w:hint="eastAsia"/>
                <w:b w:val="0"/>
                <w:bCs w:val="0"/>
                <w:color w:val="0F1115"/>
                <w:sz w:val="22"/>
                <w:szCs w:val="22"/>
                <w:shd w:val="clear" w:color="auto" w:fill="FFFFFF"/>
              </w:rPr>
              <w:t xml:space="preserve"> of 2027</w:t>
            </w:r>
          </w:p>
        </w:tc>
        <w:tc>
          <w:tcPr>
            <w:tcW w:w="7601" w:type="dxa"/>
            <w:vAlign w:val="center"/>
          </w:tcPr>
          <w:p w14:paraId="01EEFD65" w14:textId="77777777" w:rsidR="00C57A63" w:rsidRDefault="00000000">
            <w:pPr>
              <w:pStyle w:val="NormalWeb"/>
              <w:widowControl/>
              <w:numPr>
                <w:ilvl w:val="0"/>
                <w:numId w:val="11"/>
              </w:numPr>
              <w:tabs>
                <w:tab w:val="clear" w:pos="420"/>
              </w:tabs>
              <w:spacing w:beforeAutospacing="0" w:afterAutospacing="0"/>
              <w:ind w:left="220" w:hanging="220"/>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Finalizing the TOR (</w:t>
            </w:r>
            <w:proofErr w:type="spellStart"/>
            <w:r>
              <w:rPr>
                <w:rStyle w:val="Strong"/>
                <w:rFonts w:hint="eastAsia"/>
                <w:b w:val="0"/>
                <w:bCs w:val="0"/>
                <w:color w:val="0F1115"/>
                <w:sz w:val="22"/>
                <w:szCs w:val="22"/>
                <w:shd w:val="clear" w:color="auto" w:fill="FFFFFF"/>
              </w:rPr>
              <w:t>cont</w:t>
            </w:r>
            <w:proofErr w:type="spellEnd"/>
            <w:r>
              <w:rPr>
                <w:rStyle w:val="Strong"/>
                <w:b w:val="0"/>
                <w:bCs w:val="0"/>
                <w:color w:val="0F1115"/>
                <w:sz w:val="22"/>
                <w:szCs w:val="22"/>
                <w:shd w:val="clear" w:color="auto" w:fill="FFFFFF"/>
              </w:rPr>
              <w:t>’</w:t>
            </w:r>
            <w:proofErr w:type="gramStart"/>
            <w:r>
              <w:rPr>
                <w:rStyle w:val="Strong"/>
                <w:rFonts w:hint="eastAsia"/>
                <w:b w:val="0"/>
                <w:bCs w:val="0"/>
                <w:color w:val="0F1115"/>
                <w:sz w:val="22"/>
                <w:szCs w:val="22"/>
                <w:shd w:val="clear" w:color="auto" w:fill="FFFFFF"/>
              </w:rPr>
              <w:t>), and</w:t>
            </w:r>
            <w:proofErr w:type="gramEnd"/>
            <w:r>
              <w:rPr>
                <w:rStyle w:val="Strong"/>
                <w:rFonts w:hint="eastAsia"/>
                <w:b w:val="0"/>
                <w:bCs w:val="0"/>
                <w:color w:val="0F1115"/>
                <w:sz w:val="22"/>
                <w:szCs w:val="22"/>
                <w:shd w:val="clear" w:color="auto" w:fill="FFFFFF"/>
              </w:rPr>
              <w:t xml:space="preserve"> drafting the working document for TC 59</w:t>
            </w:r>
            <w:r>
              <w:rPr>
                <w:rStyle w:val="Strong"/>
                <w:rFonts w:hint="eastAsia"/>
                <w:b w:val="0"/>
                <w:bCs w:val="0"/>
                <w:color w:val="0F1115"/>
                <w:sz w:val="22"/>
                <w:szCs w:val="22"/>
                <w:shd w:val="clear" w:color="auto" w:fill="FFFFFF"/>
                <w:vertAlign w:val="superscript"/>
              </w:rPr>
              <w:t>th</w:t>
            </w:r>
            <w:r>
              <w:rPr>
                <w:rStyle w:val="Strong"/>
                <w:rFonts w:hint="eastAsia"/>
                <w:b w:val="0"/>
                <w:bCs w:val="0"/>
                <w:color w:val="0F1115"/>
                <w:sz w:val="22"/>
                <w:szCs w:val="22"/>
                <w:shd w:val="clear" w:color="auto" w:fill="FFFFFF"/>
              </w:rPr>
              <w:t xml:space="preserve"> Session.</w:t>
            </w:r>
          </w:p>
          <w:p w14:paraId="487BD01A" w14:textId="77777777" w:rsidR="00C57A63" w:rsidRDefault="00000000">
            <w:pPr>
              <w:pStyle w:val="NormalWeb"/>
              <w:widowControl/>
              <w:numPr>
                <w:ilvl w:val="0"/>
                <w:numId w:val="11"/>
              </w:numPr>
              <w:tabs>
                <w:tab w:val="clear" w:pos="420"/>
              </w:tabs>
              <w:spacing w:beforeAutospacing="0" w:afterAutospacing="0"/>
              <w:ind w:left="220" w:hanging="220"/>
              <w:rPr>
                <w:rStyle w:val="Strong"/>
                <w:b w:val="0"/>
                <w:bCs w:val="0"/>
                <w:color w:val="0F1115"/>
                <w:sz w:val="22"/>
                <w:szCs w:val="22"/>
                <w:shd w:val="clear" w:color="auto" w:fill="FFFFFF"/>
              </w:rPr>
            </w:pPr>
            <w:r>
              <w:rPr>
                <w:rStyle w:val="Strong"/>
                <w:rFonts w:hint="eastAsia"/>
                <w:b w:val="0"/>
                <w:bCs w:val="0"/>
                <w:color w:val="0F1115"/>
                <w:sz w:val="22"/>
                <w:szCs w:val="22"/>
                <w:shd w:val="clear" w:color="auto" w:fill="FFFFFF"/>
              </w:rPr>
              <w:t>Endorsement of the TOR for RM of TC at TC 59</w:t>
            </w:r>
            <w:r>
              <w:rPr>
                <w:rStyle w:val="Strong"/>
                <w:rFonts w:hint="eastAsia"/>
                <w:b w:val="0"/>
                <w:bCs w:val="0"/>
                <w:color w:val="0F1115"/>
                <w:sz w:val="22"/>
                <w:szCs w:val="22"/>
                <w:shd w:val="clear" w:color="auto" w:fill="FFFFFF"/>
                <w:vertAlign w:val="superscript"/>
              </w:rPr>
              <w:t>th</w:t>
            </w:r>
            <w:r>
              <w:rPr>
                <w:rStyle w:val="Strong"/>
                <w:rFonts w:hint="eastAsia"/>
                <w:b w:val="0"/>
                <w:bCs w:val="0"/>
                <w:color w:val="0F1115"/>
                <w:sz w:val="22"/>
                <w:szCs w:val="22"/>
                <w:shd w:val="clear" w:color="auto" w:fill="FFFFFF"/>
              </w:rPr>
              <w:t xml:space="preserve"> Session.</w:t>
            </w:r>
          </w:p>
        </w:tc>
      </w:tr>
    </w:tbl>
    <w:p w14:paraId="6D5EF6ED" w14:textId="77777777" w:rsidR="00C57A63" w:rsidRDefault="00000000">
      <w:pPr>
        <w:numPr>
          <w:ilvl w:val="0"/>
          <w:numId w:val="8"/>
        </w:numPr>
        <w:tabs>
          <w:tab w:val="clear" w:pos="425"/>
          <w:tab w:val="left" w:pos="660"/>
        </w:tabs>
        <w:spacing w:beforeLines="150" w:before="360" w:afterLines="100" w:after="240"/>
        <w:ind w:left="645" w:hanging="645"/>
        <w:rPr>
          <w:rFonts w:ascii="Times New Roman" w:eastAsia="SimSun" w:hAnsi="Times New Roman" w:cs="Times New Roman"/>
          <w:b/>
          <w:sz w:val="28"/>
          <w:szCs w:val="28"/>
        </w:rPr>
      </w:pPr>
      <w:r>
        <w:rPr>
          <w:rFonts w:ascii="Times New Roman" w:eastAsia="SimSun" w:hAnsi="Times New Roman" w:cs="Times New Roman" w:hint="eastAsia"/>
          <w:b/>
          <w:sz w:val="28"/>
          <w:szCs w:val="28"/>
        </w:rPr>
        <w:t>Checkpoints</w:t>
      </w:r>
    </w:p>
    <w:p w14:paraId="6F33D58F" w14:textId="77777777" w:rsidR="00C57A63" w:rsidRDefault="00C57A63">
      <w:pPr>
        <w:spacing w:line="276" w:lineRule="auto"/>
        <w:jc w:val="both"/>
        <w:rPr>
          <w:rFonts w:ascii="Times New Roman" w:hAnsi="Times New Roman" w:cs="Times New Roman"/>
          <w:sz w:val="22"/>
          <w:szCs w:val="22"/>
        </w:rPr>
      </w:pPr>
    </w:p>
    <w:sectPr w:rsidR="00C57A63" w:rsidSect="00B042E3">
      <w:footerReference w:type="default" r:id="rId10"/>
      <w:pgSz w:w="11906" w:h="16838"/>
      <w:pgMar w:top="1440" w:right="1463" w:bottom="751" w:left="1463" w:header="720" w:footer="3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C124E" w14:textId="77777777" w:rsidR="00792778" w:rsidRDefault="00792778">
      <w:r>
        <w:separator/>
      </w:r>
    </w:p>
  </w:endnote>
  <w:endnote w:type="continuationSeparator" w:id="0">
    <w:p w14:paraId="7BDB08F3" w14:textId="77777777" w:rsidR="00792778" w:rsidRDefault="0079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CAA6" w14:textId="69E2FDF8" w:rsidR="00C57A63" w:rsidRPr="00B042E3" w:rsidRDefault="00B042E3" w:rsidP="00B042E3">
    <w:pPr>
      <w:pStyle w:val="Footer"/>
      <w:jc w:val="right"/>
      <w:rPr>
        <w:rFonts w:asciiTheme="majorHAnsi" w:hAnsiTheme="majorHAnsi" w:cstheme="majorHAnsi"/>
        <w:sz w:val="16"/>
        <w:szCs w:val="16"/>
      </w:rPr>
    </w:pPr>
    <w:r w:rsidRPr="00B042E3">
      <w:rPr>
        <w:rFonts w:asciiTheme="majorHAnsi" w:hAnsiTheme="majorHAnsi" w:cstheme="majorHAnsi"/>
        <w:sz w:val="16"/>
        <w:szCs w:val="16"/>
      </w:rPr>
      <w:t xml:space="preserve">TC58 - </w:t>
    </w:r>
    <w:r w:rsidRPr="00B042E3">
      <w:rPr>
        <w:rFonts w:asciiTheme="majorHAnsi" w:hAnsiTheme="majorHAnsi" w:cstheme="majorHAnsi"/>
        <w:sz w:val="16"/>
        <w:szCs w:val="16"/>
        <w:lang w:val="en-GB"/>
      </w:rPr>
      <w:t xml:space="preserve">Page </w:t>
    </w:r>
    <w:r w:rsidRPr="00B042E3">
      <w:rPr>
        <w:rFonts w:asciiTheme="majorHAnsi" w:hAnsiTheme="majorHAnsi" w:cstheme="majorHAnsi"/>
        <w:sz w:val="16"/>
        <w:szCs w:val="16"/>
        <w:lang w:val="en-GB"/>
      </w:rPr>
      <w:fldChar w:fldCharType="begin"/>
    </w:r>
    <w:r w:rsidRPr="00B042E3">
      <w:rPr>
        <w:rFonts w:asciiTheme="majorHAnsi" w:hAnsiTheme="majorHAnsi" w:cstheme="majorHAnsi"/>
        <w:sz w:val="16"/>
        <w:szCs w:val="16"/>
        <w:lang w:val="en-GB"/>
      </w:rPr>
      <w:instrText xml:space="preserve"> PAGE </w:instrText>
    </w:r>
    <w:r w:rsidRPr="00B042E3">
      <w:rPr>
        <w:rFonts w:asciiTheme="majorHAnsi" w:hAnsiTheme="majorHAnsi" w:cstheme="majorHAnsi"/>
        <w:sz w:val="16"/>
        <w:szCs w:val="16"/>
        <w:lang w:val="en-GB"/>
      </w:rPr>
      <w:fldChar w:fldCharType="separate"/>
    </w:r>
    <w:r w:rsidRPr="00B042E3">
      <w:rPr>
        <w:rFonts w:asciiTheme="majorHAnsi" w:hAnsiTheme="majorHAnsi" w:cstheme="majorHAnsi"/>
        <w:noProof/>
        <w:sz w:val="16"/>
        <w:szCs w:val="16"/>
        <w:lang w:val="en-GB"/>
      </w:rPr>
      <w:t>1</w:t>
    </w:r>
    <w:r w:rsidRPr="00B042E3">
      <w:rPr>
        <w:rFonts w:asciiTheme="majorHAnsi" w:hAnsiTheme="majorHAnsi" w:cstheme="majorHAnsi"/>
        <w:sz w:val="16"/>
        <w:szCs w:val="16"/>
        <w:lang w:val="en-GB"/>
      </w:rPr>
      <w:fldChar w:fldCharType="end"/>
    </w:r>
    <w:r w:rsidRPr="00B042E3">
      <w:rPr>
        <w:rFonts w:asciiTheme="majorHAnsi" w:hAnsiTheme="majorHAnsi" w:cstheme="majorHAnsi"/>
        <w:sz w:val="16"/>
        <w:szCs w:val="16"/>
        <w:lang w:val="en-GB"/>
      </w:rPr>
      <w:t xml:space="preserve"> of </w:t>
    </w:r>
    <w:r w:rsidRPr="00B042E3">
      <w:rPr>
        <w:rFonts w:asciiTheme="majorHAnsi" w:hAnsiTheme="majorHAnsi" w:cstheme="majorHAnsi"/>
        <w:sz w:val="16"/>
        <w:szCs w:val="16"/>
        <w:lang w:val="en-GB"/>
      </w:rPr>
      <w:fldChar w:fldCharType="begin"/>
    </w:r>
    <w:r w:rsidRPr="00B042E3">
      <w:rPr>
        <w:rFonts w:asciiTheme="majorHAnsi" w:hAnsiTheme="majorHAnsi" w:cstheme="majorHAnsi"/>
        <w:sz w:val="16"/>
        <w:szCs w:val="16"/>
        <w:lang w:val="en-GB"/>
      </w:rPr>
      <w:instrText xml:space="preserve"> NUMPAGES </w:instrText>
    </w:r>
    <w:r w:rsidRPr="00B042E3">
      <w:rPr>
        <w:rFonts w:asciiTheme="majorHAnsi" w:hAnsiTheme="majorHAnsi" w:cstheme="majorHAnsi"/>
        <w:sz w:val="16"/>
        <w:szCs w:val="16"/>
        <w:lang w:val="en-GB"/>
      </w:rPr>
      <w:fldChar w:fldCharType="separate"/>
    </w:r>
    <w:r w:rsidRPr="00B042E3">
      <w:rPr>
        <w:rFonts w:asciiTheme="majorHAnsi" w:hAnsiTheme="majorHAnsi" w:cstheme="majorHAnsi"/>
        <w:noProof/>
        <w:sz w:val="16"/>
        <w:szCs w:val="16"/>
        <w:lang w:val="en-GB"/>
      </w:rPr>
      <w:t>5</w:t>
    </w:r>
    <w:r w:rsidRPr="00B042E3">
      <w:rPr>
        <w:rFonts w:asciiTheme="majorHAnsi" w:hAnsiTheme="majorHAnsi" w:cstheme="majorHAnsi"/>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7D6CF" w14:textId="77777777" w:rsidR="00792778" w:rsidRDefault="00792778">
      <w:r>
        <w:separator/>
      </w:r>
    </w:p>
  </w:footnote>
  <w:footnote w:type="continuationSeparator" w:id="0">
    <w:p w14:paraId="0A112262" w14:textId="77777777" w:rsidR="00792778" w:rsidRDefault="00792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E57B45"/>
    <w:multiLevelType w:val="singleLevel"/>
    <w:tmpl w:val="98E57B45"/>
    <w:lvl w:ilvl="0">
      <w:start w:val="1"/>
      <w:numFmt w:val="decimal"/>
      <w:lvlText w:val="%1)"/>
      <w:lvlJc w:val="left"/>
      <w:pPr>
        <w:tabs>
          <w:tab w:val="left" w:pos="425"/>
        </w:tabs>
        <w:ind w:left="425" w:hanging="425"/>
      </w:pPr>
      <w:rPr>
        <w:rFonts w:hint="default"/>
      </w:rPr>
    </w:lvl>
  </w:abstractNum>
  <w:abstractNum w:abstractNumId="1" w15:restartNumberingAfterBreak="0">
    <w:nsid w:val="D49CE42E"/>
    <w:multiLevelType w:val="singleLevel"/>
    <w:tmpl w:val="D49CE42E"/>
    <w:lvl w:ilvl="0">
      <w:start w:val="1"/>
      <w:numFmt w:val="decimal"/>
      <w:lvlText w:val="%1."/>
      <w:lvlJc w:val="left"/>
      <w:pPr>
        <w:tabs>
          <w:tab w:val="left" w:pos="425"/>
        </w:tabs>
        <w:ind w:left="425" w:hanging="425"/>
      </w:pPr>
      <w:rPr>
        <w:rFonts w:hint="default"/>
      </w:rPr>
    </w:lvl>
  </w:abstractNum>
  <w:abstractNum w:abstractNumId="2" w15:restartNumberingAfterBreak="0">
    <w:nsid w:val="ED799F83"/>
    <w:multiLevelType w:val="singleLevel"/>
    <w:tmpl w:val="ED799F83"/>
    <w:lvl w:ilvl="0">
      <w:start w:val="1"/>
      <w:numFmt w:val="bullet"/>
      <w:lvlText w:val="→"/>
      <w:lvlJc w:val="left"/>
      <w:pPr>
        <w:tabs>
          <w:tab w:val="left" w:pos="420"/>
        </w:tabs>
        <w:ind w:left="420" w:hanging="420"/>
      </w:pPr>
      <w:rPr>
        <w:rFonts w:ascii="Arial" w:hAnsi="Arial" w:cs="Arial" w:hint="default"/>
      </w:rPr>
    </w:lvl>
  </w:abstractNum>
  <w:abstractNum w:abstractNumId="3" w15:restartNumberingAfterBreak="0">
    <w:nsid w:val="0B8200AE"/>
    <w:multiLevelType w:val="singleLevel"/>
    <w:tmpl w:val="0B8200AE"/>
    <w:lvl w:ilvl="0">
      <w:start w:val="1"/>
      <w:numFmt w:val="bullet"/>
      <w:lvlText w:val=""/>
      <w:lvlJc w:val="left"/>
      <w:pPr>
        <w:tabs>
          <w:tab w:val="left" w:pos="420"/>
        </w:tabs>
        <w:ind w:left="420" w:hanging="420"/>
      </w:pPr>
      <w:rPr>
        <w:rFonts w:ascii="Symbol" w:hAnsi="Symbol" w:cs="Symbol" w:hint="default"/>
      </w:rPr>
    </w:lvl>
  </w:abstractNum>
  <w:abstractNum w:abstractNumId="4" w15:restartNumberingAfterBreak="0">
    <w:nsid w:val="10EA37A7"/>
    <w:multiLevelType w:val="singleLevel"/>
    <w:tmpl w:val="10EA37A7"/>
    <w:lvl w:ilvl="0">
      <w:start w:val="1"/>
      <w:numFmt w:val="upperRoman"/>
      <w:lvlText w:val="%1."/>
      <w:lvlJc w:val="left"/>
      <w:pPr>
        <w:tabs>
          <w:tab w:val="left" w:pos="425"/>
        </w:tabs>
        <w:ind w:left="425" w:hanging="425"/>
      </w:pPr>
      <w:rPr>
        <w:rFonts w:hint="default"/>
      </w:rPr>
    </w:lvl>
  </w:abstractNum>
  <w:abstractNum w:abstractNumId="5" w15:restartNumberingAfterBreak="0">
    <w:nsid w:val="1DE98F31"/>
    <w:multiLevelType w:val="singleLevel"/>
    <w:tmpl w:val="1DE98F31"/>
    <w:lvl w:ilvl="0">
      <w:start w:val="1"/>
      <w:numFmt w:val="decimal"/>
      <w:lvlText w:val="%1."/>
      <w:lvlJc w:val="left"/>
      <w:pPr>
        <w:tabs>
          <w:tab w:val="left" w:pos="425"/>
        </w:tabs>
        <w:ind w:left="425" w:hanging="425"/>
      </w:pPr>
      <w:rPr>
        <w:rFonts w:hint="default"/>
      </w:rPr>
    </w:lvl>
  </w:abstractNum>
  <w:abstractNum w:abstractNumId="6" w15:restartNumberingAfterBreak="0">
    <w:nsid w:val="286C61BF"/>
    <w:multiLevelType w:val="multilevel"/>
    <w:tmpl w:val="286C61BF"/>
    <w:lvl w:ilvl="0">
      <w:start w:val="1"/>
      <w:numFmt w:val="decimal"/>
      <w:lvlText w:val="%1."/>
      <w:lvlJc w:val="left"/>
      <w:pPr>
        <w:tabs>
          <w:tab w:val="left" w:pos="360"/>
        </w:tabs>
        <w:ind w:left="36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7" w15:restartNumberingAfterBreak="0">
    <w:nsid w:val="2D329DE3"/>
    <w:multiLevelType w:val="singleLevel"/>
    <w:tmpl w:val="2D329DE3"/>
    <w:lvl w:ilvl="0">
      <w:start w:val="1"/>
      <w:numFmt w:val="decimal"/>
      <w:lvlText w:val="%1)"/>
      <w:lvlJc w:val="left"/>
      <w:pPr>
        <w:tabs>
          <w:tab w:val="left" w:pos="425"/>
        </w:tabs>
        <w:ind w:left="425" w:hanging="425"/>
      </w:pPr>
      <w:rPr>
        <w:rFonts w:hint="default"/>
      </w:rPr>
    </w:lvl>
  </w:abstractNum>
  <w:abstractNum w:abstractNumId="8" w15:restartNumberingAfterBreak="0">
    <w:nsid w:val="3D871B73"/>
    <w:multiLevelType w:val="singleLevel"/>
    <w:tmpl w:val="3D871B73"/>
    <w:lvl w:ilvl="0">
      <w:start w:val="1"/>
      <w:numFmt w:val="bullet"/>
      <w:lvlText w:val=""/>
      <w:lvlJc w:val="left"/>
      <w:pPr>
        <w:tabs>
          <w:tab w:val="left" w:pos="420"/>
        </w:tabs>
        <w:ind w:left="420" w:hanging="420"/>
      </w:pPr>
      <w:rPr>
        <w:rFonts w:ascii="Symbol" w:hAnsi="Symbol" w:cs="Symbol" w:hint="default"/>
      </w:rPr>
    </w:lvl>
  </w:abstractNum>
  <w:abstractNum w:abstractNumId="9" w15:restartNumberingAfterBreak="0">
    <w:nsid w:val="520C336A"/>
    <w:multiLevelType w:val="singleLevel"/>
    <w:tmpl w:val="520C336A"/>
    <w:lvl w:ilvl="0">
      <w:start w:val="1"/>
      <w:numFmt w:val="bullet"/>
      <w:lvlText w:val=""/>
      <w:lvlJc w:val="left"/>
      <w:pPr>
        <w:tabs>
          <w:tab w:val="left" w:pos="420"/>
        </w:tabs>
        <w:ind w:left="420" w:hanging="420"/>
      </w:pPr>
      <w:rPr>
        <w:rFonts w:ascii="Symbol" w:hAnsi="Symbol" w:cs="Symbol" w:hint="default"/>
      </w:rPr>
    </w:lvl>
  </w:abstractNum>
  <w:abstractNum w:abstractNumId="10" w15:restartNumberingAfterBreak="0">
    <w:nsid w:val="5BAF0F4A"/>
    <w:multiLevelType w:val="multilevel"/>
    <w:tmpl w:val="5BAF0F4A"/>
    <w:lvl w:ilvl="0">
      <w:start w:val="1"/>
      <w:numFmt w:val="lowerLetter"/>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num w:numId="1" w16cid:durableId="969700830">
    <w:abstractNumId w:val="10"/>
  </w:num>
  <w:num w:numId="2" w16cid:durableId="2063940552">
    <w:abstractNumId w:val="9"/>
  </w:num>
  <w:num w:numId="3" w16cid:durableId="502553032">
    <w:abstractNumId w:val="5"/>
  </w:num>
  <w:num w:numId="4" w16cid:durableId="232743925">
    <w:abstractNumId w:val="2"/>
  </w:num>
  <w:num w:numId="5" w16cid:durableId="479427812">
    <w:abstractNumId w:val="6"/>
  </w:num>
  <w:num w:numId="6" w16cid:durableId="1051811315">
    <w:abstractNumId w:val="0"/>
  </w:num>
  <w:num w:numId="7" w16cid:durableId="348415401">
    <w:abstractNumId w:val="7"/>
  </w:num>
  <w:num w:numId="8" w16cid:durableId="674840526">
    <w:abstractNumId w:val="4"/>
  </w:num>
  <w:num w:numId="9" w16cid:durableId="545458569">
    <w:abstractNumId w:val="1"/>
  </w:num>
  <w:num w:numId="10" w16cid:durableId="1272788178">
    <w:abstractNumId w:val="8"/>
  </w:num>
  <w:num w:numId="11" w16cid:durableId="1110186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embedSystemFonts/>
  <w:proofState w:spelling="clean" w:grammar="clean"/>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88E4E58"/>
    <w:rsid w:val="000222A3"/>
    <w:rsid w:val="000564DC"/>
    <w:rsid w:val="000876D3"/>
    <w:rsid w:val="000B1E7A"/>
    <w:rsid w:val="001D28EB"/>
    <w:rsid w:val="001D6847"/>
    <w:rsid w:val="00341477"/>
    <w:rsid w:val="003424B8"/>
    <w:rsid w:val="003C4074"/>
    <w:rsid w:val="00463A92"/>
    <w:rsid w:val="00483C88"/>
    <w:rsid w:val="005D3425"/>
    <w:rsid w:val="005D5186"/>
    <w:rsid w:val="00652ED5"/>
    <w:rsid w:val="00692B31"/>
    <w:rsid w:val="006F44D8"/>
    <w:rsid w:val="00764FD5"/>
    <w:rsid w:val="00792778"/>
    <w:rsid w:val="0083579B"/>
    <w:rsid w:val="008D4E1A"/>
    <w:rsid w:val="009053CC"/>
    <w:rsid w:val="00996D11"/>
    <w:rsid w:val="00A46C67"/>
    <w:rsid w:val="00A6660F"/>
    <w:rsid w:val="00A90C82"/>
    <w:rsid w:val="00AC31EA"/>
    <w:rsid w:val="00B042E3"/>
    <w:rsid w:val="00B2585A"/>
    <w:rsid w:val="00B263ED"/>
    <w:rsid w:val="00B33070"/>
    <w:rsid w:val="00B9692D"/>
    <w:rsid w:val="00C16E24"/>
    <w:rsid w:val="00C37475"/>
    <w:rsid w:val="00C52199"/>
    <w:rsid w:val="00C57A63"/>
    <w:rsid w:val="00D57F90"/>
    <w:rsid w:val="00DB67D0"/>
    <w:rsid w:val="00DE7D31"/>
    <w:rsid w:val="00F22FC8"/>
    <w:rsid w:val="00F85D40"/>
    <w:rsid w:val="00FC5315"/>
    <w:rsid w:val="00FD3C4E"/>
    <w:rsid w:val="02A12FAD"/>
    <w:rsid w:val="038F7E78"/>
    <w:rsid w:val="05261D5E"/>
    <w:rsid w:val="054B5546"/>
    <w:rsid w:val="05906F6C"/>
    <w:rsid w:val="05C2556D"/>
    <w:rsid w:val="06B83457"/>
    <w:rsid w:val="06F76F01"/>
    <w:rsid w:val="070F5042"/>
    <w:rsid w:val="08255CB6"/>
    <w:rsid w:val="08492BE2"/>
    <w:rsid w:val="08817B2C"/>
    <w:rsid w:val="088E4E58"/>
    <w:rsid w:val="08B17BF0"/>
    <w:rsid w:val="09147681"/>
    <w:rsid w:val="0BF363EC"/>
    <w:rsid w:val="0E283955"/>
    <w:rsid w:val="0F3D1FFA"/>
    <w:rsid w:val="105A15CC"/>
    <w:rsid w:val="12B21498"/>
    <w:rsid w:val="143037E2"/>
    <w:rsid w:val="163131BF"/>
    <w:rsid w:val="174713D2"/>
    <w:rsid w:val="1876442F"/>
    <w:rsid w:val="1AE916BE"/>
    <w:rsid w:val="1B0D00A7"/>
    <w:rsid w:val="1B1B0ECB"/>
    <w:rsid w:val="1D682FCE"/>
    <w:rsid w:val="1FA12340"/>
    <w:rsid w:val="20995A49"/>
    <w:rsid w:val="227B24BC"/>
    <w:rsid w:val="228F31DD"/>
    <w:rsid w:val="22A21F61"/>
    <w:rsid w:val="22C734FB"/>
    <w:rsid w:val="2547516E"/>
    <w:rsid w:val="26BA0BD4"/>
    <w:rsid w:val="277358E0"/>
    <w:rsid w:val="27737BD1"/>
    <w:rsid w:val="278E1A61"/>
    <w:rsid w:val="27EA1787"/>
    <w:rsid w:val="29B11BCD"/>
    <w:rsid w:val="2C165796"/>
    <w:rsid w:val="2E0A414A"/>
    <w:rsid w:val="2E647C32"/>
    <w:rsid w:val="2EB70A5D"/>
    <w:rsid w:val="2EF9001C"/>
    <w:rsid w:val="2EFE341B"/>
    <w:rsid w:val="2FB9045A"/>
    <w:rsid w:val="2FCB5964"/>
    <w:rsid w:val="30611B6D"/>
    <w:rsid w:val="31057EA5"/>
    <w:rsid w:val="31864EE4"/>
    <w:rsid w:val="3194016F"/>
    <w:rsid w:val="31AD5766"/>
    <w:rsid w:val="31BD3E68"/>
    <w:rsid w:val="334602FE"/>
    <w:rsid w:val="345D465C"/>
    <w:rsid w:val="34B55A96"/>
    <w:rsid w:val="34B85698"/>
    <w:rsid w:val="35266DB6"/>
    <w:rsid w:val="36D72A86"/>
    <w:rsid w:val="37C41711"/>
    <w:rsid w:val="38153883"/>
    <w:rsid w:val="38B33EA6"/>
    <w:rsid w:val="393C4EA2"/>
    <w:rsid w:val="3A931C20"/>
    <w:rsid w:val="3AC91A82"/>
    <w:rsid w:val="3BC6166E"/>
    <w:rsid w:val="3D4237F2"/>
    <w:rsid w:val="3DA66E40"/>
    <w:rsid w:val="3DB53026"/>
    <w:rsid w:val="3DD8767C"/>
    <w:rsid w:val="3DE57C80"/>
    <w:rsid w:val="3E900B4A"/>
    <w:rsid w:val="3ED160CC"/>
    <w:rsid w:val="3EE93736"/>
    <w:rsid w:val="3F1C6199"/>
    <w:rsid w:val="402136E4"/>
    <w:rsid w:val="40DE6D31"/>
    <w:rsid w:val="41154746"/>
    <w:rsid w:val="41F86799"/>
    <w:rsid w:val="43BA39AB"/>
    <w:rsid w:val="46C0348B"/>
    <w:rsid w:val="46C34C00"/>
    <w:rsid w:val="48054938"/>
    <w:rsid w:val="48983D7F"/>
    <w:rsid w:val="4CAD5CC7"/>
    <w:rsid w:val="4EEB3847"/>
    <w:rsid w:val="4F544F91"/>
    <w:rsid w:val="50787682"/>
    <w:rsid w:val="51FF0996"/>
    <w:rsid w:val="543F5ADB"/>
    <w:rsid w:val="549E2966"/>
    <w:rsid w:val="54BE4E8C"/>
    <w:rsid w:val="552E1715"/>
    <w:rsid w:val="579140D1"/>
    <w:rsid w:val="57DB6B22"/>
    <w:rsid w:val="58D7521F"/>
    <w:rsid w:val="58E67824"/>
    <w:rsid w:val="59F72EC2"/>
    <w:rsid w:val="5A260EC9"/>
    <w:rsid w:val="5A892440"/>
    <w:rsid w:val="5C9C1E97"/>
    <w:rsid w:val="5D5B360B"/>
    <w:rsid w:val="5E542B7B"/>
    <w:rsid w:val="60821545"/>
    <w:rsid w:val="61614455"/>
    <w:rsid w:val="62297137"/>
    <w:rsid w:val="627C6FF7"/>
    <w:rsid w:val="62890881"/>
    <w:rsid w:val="646B1FDE"/>
    <w:rsid w:val="649A7F5E"/>
    <w:rsid w:val="65AA4D3A"/>
    <w:rsid w:val="65C82364"/>
    <w:rsid w:val="65D64D02"/>
    <w:rsid w:val="66390518"/>
    <w:rsid w:val="66810482"/>
    <w:rsid w:val="67502755"/>
    <w:rsid w:val="67907F1D"/>
    <w:rsid w:val="67963FAE"/>
    <w:rsid w:val="679F75E4"/>
    <w:rsid w:val="680229AF"/>
    <w:rsid w:val="69151573"/>
    <w:rsid w:val="6A9B3CBD"/>
    <w:rsid w:val="6B9D0890"/>
    <w:rsid w:val="6CAD3DBE"/>
    <w:rsid w:val="6DDC2CFE"/>
    <w:rsid w:val="72EF349C"/>
    <w:rsid w:val="736C6451"/>
    <w:rsid w:val="740709A5"/>
    <w:rsid w:val="74096408"/>
    <w:rsid w:val="79A25BD4"/>
    <w:rsid w:val="7B13382D"/>
    <w:rsid w:val="7B5E74D5"/>
    <w:rsid w:val="7BC1159C"/>
    <w:rsid w:val="7BD52D1C"/>
    <w:rsid w:val="7C300067"/>
    <w:rsid w:val="7CDD2F54"/>
    <w:rsid w:val="7D707D59"/>
    <w:rsid w:val="7DF03916"/>
    <w:rsid w:val="7F4C43EF"/>
    <w:rsid w:val="7FC60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59A0721"/>
  <w15:docId w15:val="{D1FB5B50-1706-3A4C-992A-FEA111A9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MO"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qFormat="1"/>
    <w:lsdException w:name="Medium Grid 1" w:uiPriority="67"/>
    <w:lsdException w:name="Medium Grid 2" w:uiPriority="68"/>
    <w:lsdException w:name="Medium Grid 3" w:uiPriority="69"/>
    <w:lsdException w:name="Dark List" w:uiPriority="70" w:qFormat="1"/>
    <w:lsdException w:name="Colorful Shading" w:uiPriority="71" w:qFormat="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1"/>
    <w:lsdException w:name="Dark List Accent 2" w:uiPriority="70"/>
    <w:lsdException w:name="Colorful Shading Accent 2" w:uiPriority="71"/>
    <w:lsdException w:name="Colorful List Accent 2" w:uiPriority="72" w:qFormat="1"/>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qFormat="1"/>
    <w:lsdException w:name="Medium Grid 1 Accent 3" w:uiPriority="67"/>
    <w:lsdException w:name="Medium Grid 2 Accent 3" w:uiPriority="68"/>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qFormat="1"/>
    <w:lsdException w:name="Medium List 2 Accent 4" w:uiPriority="66" w:qFormat="1"/>
    <w:lsdException w:name="Medium Grid 1 Accent 4" w:uiPriority="67"/>
    <w:lsdException w:name="Medium Grid 2 Accent 4" w:uiPriority="68" w:qFormat="1"/>
    <w:lsdException w:name="Medium Grid 3 Accent 4" w:uiPriority="69" w:qFormat="1"/>
    <w:lsdException w:name="Dark List Accent 4" w:uiPriority="70"/>
    <w:lsdException w:name="Colorful Shading Accent 4" w:uiPriority="71" w:qFormat="1"/>
    <w:lsdException w:name="Colorful List Accent 4" w:uiPriority="72" w:qFormat="1"/>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qFormat="1"/>
    <w:lsdException w:name="Colorful Shading Accent 5" w:uiPriority="71" w:qFormat="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lsdException w:name="Medium Grid 1 Accent 6" w:uiPriority="67" w:qFormat="1"/>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val="en-US" w:eastAsia="zh-CN"/>
    </w:rPr>
  </w:style>
  <w:style w:type="paragraph" w:styleId="Heading1">
    <w:name w:val="heading 1"/>
    <w:basedOn w:val="Normal"/>
    <w:next w:val="Normal"/>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qFormat/>
    <w:pPr>
      <w:widowControl w:val="0"/>
      <w:tabs>
        <w:tab w:val="left" w:pos="540"/>
      </w:tabs>
      <w:spacing w:line="240" w:lineRule="exact"/>
      <w:ind w:left="540" w:rightChars="-2" w:right="-5" w:hanging="540"/>
      <w:jc w:val="both"/>
    </w:pPr>
    <w:rPr>
      <w:rFonts w:ascii="Arial" w:eastAsia="PMingLiU" w:hAnsi="Arial" w:cs="Arial"/>
      <w:bCs/>
      <w:kern w:val="2"/>
      <w:sz w:val="22"/>
      <w:szCs w:val="28"/>
      <w:lang w:eastAsia="zh-TW"/>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character" w:styleId="Emphasis">
    <w:name w:val="Emphasis"/>
    <w:basedOn w:val="DefaultParagraphFont"/>
    <w:qFormat/>
    <w:rPr>
      <w:i/>
      <w:iCs/>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autoRedefine/>
    <w:qFormat/>
    <w:pPr>
      <w:tabs>
        <w:tab w:val="center" w:pos="4153"/>
        <w:tab w:val="right" w:pos="8306"/>
      </w:tabs>
      <w:snapToGrid w:val="0"/>
    </w:pPr>
    <w:rPr>
      <w:sz w:val="18"/>
      <w:szCs w:val="18"/>
    </w:rPr>
  </w:style>
  <w:style w:type="character" w:styleId="Hyperlink">
    <w:name w:val="Hyperlink"/>
    <w:basedOn w:val="DefaultParagraphFont"/>
    <w:autoRedefine/>
    <w:qFormat/>
    <w:rPr>
      <w:color w:val="0000FF"/>
      <w:u w:val="single"/>
    </w:rPr>
  </w:style>
  <w:style w:type="paragraph" w:styleId="NormalWeb">
    <w:name w:val="Normal (Web)"/>
    <w:autoRedefine/>
    <w:qFormat/>
    <w:pPr>
      <w:spacing w:beforeAutospacing="1" w:afterAutospacing="1"/>
    </w:pPr>
    <w:rPr>
      <w:sz w:val="24"/>
      <w:szCs w:val="24"/>
      <w:lang w:val="en-US" w:eastAsia="zh-CN"/>
    </w:rPr>
  </w:style>
  <w:style w:type="character" w:styleId="Strong">
    <w:name w:val="Strong"/>
    <w:basedOn w:val="DefaultParagraphFont"/>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Info">
    <w:name w:val="HeaderInfo"/>
    <w:autoRedefine/>
    <w:qFormat/>
    <w:rPr>
      <w:rFonts w:ascii="Arial" w:eastAsia="PMingLiU" w:hAnsi="Arial"/>
      <w:sz w:val="22"/>
      <w:lang w:val="en-GB" w:eastAsia="ja-JP"/>
    </w:rPr>
  </w:style>
  <w:style w:type="paragraph" w:styleId="ListParagraph">
    <w:name w:val="List Paragraph"/>
    <w:basedOn w:val="Normal"/>
    <w:autoRedefine/>
    <w:uiPriority w:val="34"/>
    <w:qFormat/>
    <w:pPr>
      <w:ind w:left="720"/>
      <w:contextualSpacing/>
    </w:pPr>
  </w:style>
  <w:style w:type="paragraph" w:customStyle="1" w:styleId="Default">
    <w:name w:val="Default"/>
    <w:qFormat/>
    <w:pPr>
      <w:autoSpaceDE w:val="0"/>
      <w:autoSpaceDN w:val="0"/>
      <w:adjustRightInd w:val="0"/>
    </w:pPr>
    <w:rPr>
      <w:rFonts w:ascii="Cambria" w:eastAsia="PMingLiU" w:hAnsi="Cambria" w:cs="Cambria"/>
      <w:color w:val="000000"/>
      <w:sz w:val="24"/>
      <w:szCs w:val="24"/>
      <w:lang w:val="en-US" w:eastAsia="zh-CN"/>
    </w:rPr>
  </w:style>
  <w:style w:type="paragraph" w:customStyle="1" w:styleId="TC1">
    <w:name w:val="TC1"/>
    <w:basedOn w:val="Normal"/>
    <w:uiPriority w:val="99"/>
    <w:qFormat/>
    <w:pPr>
      <w:contextualSpacing/>
    </w:pPr>
    <w:rPr>
      <w:rFonts w:ascii="Times New Roman" w:eastAsia="PMingLiU" w:hAnsi="Times New Roman"/>
      <w:szCs w:val="21"/>
      <w:lang w:val="en-GB" w:eastAsia="en-US"/>
    </w:rPr>
  </w:style>
  <w:style w:type="character" w:customStyle="1" w:styleId="CommentTextChar">
    <w:name w:val="Comment Text Char"/>
    <w:basedOn w:val="DefaultParagraphFont"/>
    <w:link w:val="CommentText"/>
    <w:qFormat/>
    <w:rPr>
      <w:rFonts w:asciiTheme="minorHAnsi" w:eastAsiaTheme="minorEastAsia" w:hAnsiTheme="minorHAnsi" w:cstheme="minorBidi"/>
      <w:lang w:val="en-US" w:eastAsia="zh-CN"/>
    </w:rPr>
  </w:style>
  <w:style w:type="character" w:customStyle="1" w:styleId="CommentSubjectChar">
    <w:name w:val="Comment Subject Char"/>
    <w:basedOn w:val="CommentTextChar"/>
    <w:link w:val="CommentSubject"/>
    <w:qFormat/>
    <w:rPr>
      <w:rFonts w:asciiTheme="minorHAnsi" w:eastAsiaTheme="minorEastAsia" w:hAnsiTheme="minorHAnsi" w:cstheme="minorBidi"/>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ibrary.wmo.i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ibrary.wmo.in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1508</Words>
  <Characters>8601</Characters>
  <Application>Microsoft Office Word</Application>
  <DocSecurity>0</DocSecurity>
  <Lines>71</Lines>
  <Paragraphs>20</Paragraphs>
  <ScaleCrop>false</ScaleCrop>
  <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Jinping LIU</dc:creator>
  <cp:lastModifiedBy>Denise</cp:lastModifiedBy>
  <cp:revision>2</cp:revision>
  <cp:lastPrinted>2025-01-09T08:12:00Z</cp:lastPrinted>
  <dcterms:created xsi:type="dcterms:W3CDTF">2026-03-30T03:59:00Z</dcterms:created>
  <dcterms:modified xsi:type="dcterms:W3CDTF">2026-03-30T03:59:00Z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3CAF8CCB722C4A80A9D6335C435F7FD2_13</vt:lpwstr>
  </property>
  <property fmtid="{D5CDD505-2E9C-101B-9397-08002B2CF9AE}" pid="4" name="KSOTemplateDocerSaveRecord">
    <vt:lpwstr>eyJoZGlkIjoiODI5MTBhZDhiM2Q0YmMxOGNlN2U0ODVjYzUyYjA4ZjgiLCJ1c2VySWQiOiIxNTY4NTczMDg5ODQ0NSJ9</vt:lpwstr>
  </property>
</Properties>
</file>